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BCFAA0" w14:textId="311C5219" w:rsidR="009176A4" w:rsidRDefault="007807F6" w:rsidP="000B7578">
      <w:pPr>
        <w:jc w:val="center"/>
        <w:rPr>
          <w:rFonts w:ascii="Tahoma" w:hAnsi="Tahoma" w:cs="Tahoma"/>
          <w:sz w:val="24"/>
        </w:rPr>
      </w:pPr>
      <w:r>
        <w:rPr>
          <w:rFonts w:ascii="Tahoma" w:hAnsi="Tahoma" w:cs="Tahoma"/>
          <w:noProof/>
          <w:sz w:val="24"/>
          <w:lang w:eastAsia="nl-BE"/>
        </w:rPr>
        <w:drawing>
          <wp:anchor distT="0" distB="0" distL="114300" distR="114300" simplePos="0" relativeHeight="251667456" behindDoc="0" locked="0" layoutInCell="1" allowOverlap="1" wp14:anchorId="329CF614" wp14:editId="3B5A337F">
            <wp:simplePos x="0" y="0"/>
            <wp:positionH relativeFrom="page">
              <wp:posOffset>349568</wp:posOffset>
            </wp:positionH>
            <wp:positionV relativeFrom="paragraph">
              <wp:posOffset>-5343843</wp:posOffset>
            </wp:positionV>
            <wp:extent cx="6591868" cy="9845964"/>
            <wp:effectExtent l="0" t="7938" r="0"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oto veel pillen.jpg"/>
                    <pic:cNvPicPr/>
                  </pic:nvPicPr>
                  <pic:blipFill>
                    <a:blip r:embed="rId7" cstate="print">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rot="16200000" flipH="1">
                      <a:off x="0" y="0"/>
                      <a:ext cx="6591868" cy="9845964"/>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p>
    <w:p w14:paraId="3C2C0EC1" w14:textId="40FC7B8B" w:rsidR="00874A35" w:rsidRDefault="007807F6">
      <w:pPr>
        <w:spacing w:after="160" w:line="259" w:lineRule="auto"/>
        <w:rPr>
          <w:rFonts w:ascii="Tahoma" w:hAnsi="Tahoma" w:cs="Tahoma"/>
          <w:sz w:val="24"/>
        </w:rPr>
      </w:pPr>
      <w:r>
        <w:rPr>
          <w:rFonts w:ascii="Tahoma" w:hAnsi="Tahoma" w:cs="Tahoma"/>
          <w:noProof/>
          <w:sz w:val="24"/>
          <w:lang w:eastAsia="nl-BE"/>
        </w:rPr>
        <mc:AlternateContent>
          <mc:Choice Requires="wps">
            <w:drawing>
              <wp:anchor distT="0" distB="0" distL="114300" distR="114300" simplePos="0" relativeHeight="251661312" behindDoc="0" locked="0" layoutInCell="1" allowOverlap="1" wp14:anchorId="3245C780" wp14:editId="7EC19278">
                <wp:simplePos x="0" y="0"/>
                <wp:positionH relativeFrom="margin">
                  <wp:posOffset>-304800</wp:posOffset>
                </wp:positionH>
                <wp:positionV relativeFrom="paragraph">
                  <wp:posOffset>3441700</wp:posOffset>
                </wp:positionV>
                <wp:extent cx="6373495" cy="2279015"/>
                <wp:effectExtent l="0" t="0" r="8255" b="6985"/>
                <wp:wrapNone/>
                <wp:docPr id="9" name="Tekstvak 9"/>
                <wp:cNvGraphicFramePr/>
                <a:graphic xmlns:a="http://schemas.openxmlformats.org/drawingml/2006/main">
                  <a:graphicData uri="http://schemas.microsoft.com/office/word/2010/wordprocessingShape">
                    <wps:wsp>
                      <wps:cNvSpPr txBox="1"/>
                      <wps:spPr>
                        <a:xfrm>
                          <a:off x="0" y="0"/>
                          <a:ext cx="6373495" cy="22790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C9F061F" w14:textId="77777777" w:rsidR="00B37CAE" w:rsidRPr="00A06402" w:rsidRDefault="00B37CAE" w:rsidP="00874A35">
                            <w:pPr>
                              <w:pStyle w:val="Footer"/>
                              <w:jc w:val="center"/>
                              <w:rPr>
                                <w:rFonts w:ascii="Tahoma" w:eastAsia="Times New Roman" w:hAnsi="Tahoma" w:cs="Tahoma"/>
                                <w:color w:val="000000" w:themeColor="text1"/>
                                <w:sz w:val="72"/>
                                <w:szCs w:val="56"/>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06402">
                              <w:rPr>
                                <w:rFonts w:ascii="Tahoma" w:eastAsia="Times New Roman" w:hAnsi="Tahoma" w:cs="Tahoma"/>
                                <w:color w:val="000000" w:themeColor="text1"/>
                                <w:sz w:val="72"/>
                                <w:szCs w:val="56"/>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Veilig gebruik van NSAID’s</w:t>
                            </w:r>
                          </w:p>
                          <w:p w14:paraId="1BBA8A09" w14:textId="77777777" w:rsidR="00B37CAE" w:rsidRDefault="00B37CAE" w:rsidP="00874A35">
                            <w:pPr>
                              <w:pStyle w:val="Footer"/>
                              <w:jc w:val="center"/>
                              <w:rPr>
                                <w:rFonts w:ascii="Tahoma" w:eastAsia="Times New Roman" w:hAnsi="Tahoma" w:cs="Tahoma"/>
                                <w:color w:val="000000" w:themeColor="text1"/>
                                <w:sz w:val="56"/>
                                <w:szCs w:val="56"/>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E4E4CA4" w14:textId="77777777" w:rsidR="00B37CAE" w:rsidRDefault="00B37CAE" w:rsidP="00874A35">
                            <w:pPr>
                              <w:pStyle w:val="Footer"/>
                              <w:jc w:val="center"/>
                              <w:rPr>
                                <w:rFonts w:ascii="Tahoma" w:eastAsia="Times New Roman" w:hAnsi="Tahoma" w:cs="Tahoma"/>
                                <w:color w:val="000000" w:themeColor="text1"/>
                                <w:sz w:val="56"/>
                                <w:szCs w:val="56"/>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CDF1374" w14:textId="395E2951" w:rsidR="00B37CAE" w:rsidRPr="00E02D8D" w:rsidRDefault="00B37CAE" w:rsidP="00874A35">
                            <w:pPr>
                              <w:pStyle w:val="Footer"/>
                              <w:jc w:val="center"/>
                              <w:rPr>
                                <w:rFonts w:ascii="Tahoma" w:eastAsia="Times New Roman" w:hAnsi="Tahoma" w:cs="Tahoma"/>
                                <w:color w:val="000000" w:themeColor="text1"/>
                                <w:sz w:val="44"/>
                                <w:szCs w:val="44"/>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02D8D">
                              <w:rPr>
                                <w:rFonts w:ascii="Tahoma" w:eastAsia="Times New Roman" w:hAnsi="Tahoma" w:cs="Tahoma"/>
                                <w:color w:val="000000" w:themeColor="text1"/>
                                <w:sz w:val="44"/>
                                <w:szCs w:val="44"/>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Luik </w:t>
                            </w:r>
                            <w:r>
                              <w:rPr>
                                <w:rFonts w:ascii="Tahoma" w:eastAsia="Times New Roman" w:hAnsi="Tahoma" w:cs="Tahoma"/>
                                <w:color w:val="000000" w:themeColor="text1"/>
                                <w:sz w:val="44"/>
                                <w:szCs w:val="44"/>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III</w:t>
                            </w:r>
                            <w:r w:rsidRPr="00E02D8D">
                              <w:rPr>
                                <w:rFonts w:ascii="Tahoma" w:eastAsia="Times New Roman" w:hAnsi="Tahoma" w:cs="Tahoma"/>
                                <w:color w:val="000000" w:themeColor="text1"/>
                                <w:sz w:val="44"/>
                                <w:szCs w:val="44"/>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NSAID’s en </w:t>
                            </w:r>
                            <w:r>
                              <w:rPr>
                                <w:rFonts w:ascii="Tahoma" w:eastAsia="Times New Roman" w:hAnsi="Tahoma" w:cs="Tahoma"/>
                                <w:color w:val="000000" w:themeColor="text1"/>
                                <w:sz w:val="44"/>
                                <w:szCs w:val="44"/>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renale </w:t>
                            </w:r>
                            <w:r w:rsidRPr="00E02D8D">
                              <w:rPr>
                                <w:rFonts w:ascii="Tahoma" w:eastAsia="Times New Roman" w:hAnsi="Tahoma" w:cs="Tahoma"/>
                                <w:color w:val="000000" w:themeColor="text1"/>
                                <w:sz w:val="44"/>
                                <w:szCs w:val="44"/>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complicaties</w:t>
                            </w:r>
                          </w:p>
                          <w:p w14:paraId="14FA4E37" w14:textId="77777777" w:rsidR="00B37CAE" w:rsidRPr="00A06402" w:rsidRDefault="00B37CAE" w:rsidP="00874A35">
                            <w:pPr>
                              <w:pStyle w:val="Footer"/>
                              <w:jc w:val="center"/>
                              <w:rPr>
                                <w:rFonts w:ascii="Tahoma" w:eastAsia="Times New Roman" w:hAnsi="Tahoma" w:cs="Tahoma"/>
                                <w:b/>
                                <w:smallCaps/>
                                <w:color w:val="7F7F7F" w:themeColor="text1" w:themeTint="80"/>
                                <w:sz w:val="56"/>
                                <w:szCs w:val="56"/>
                                <w:lang w:val="nl-BE"/>
                              </w:rPr>
                            </w:pPr>
                          </w:p>
                          <w:p w14:paraId="61975E3C" w14:textId="77777777" w:rsidR="00B37CAE" w:rsidRDefault="00B37CAE" w:rsidP="00874A35">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245C780" id="_x0000_t202" coordsize="21600,21600" o:spt="202" path="m,l,21600r21600,l21600,xe">
                <v:stroke joinstyle="miter"/>
                <v:path gradientshapeok="t" o:connecttype="rect"/>
              </v:shapetype>
              <v:shape id="Tekstvak 9" o:spid="_x0000_s1026" type="#_x0000_t202" style="position:absolute;margin-left:-24pt;margin-top:271pt;width:501.85pt;height:179.45pt;z-index:2516613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" fillcolor="white [3201]" stroked="f" strokeweight=".5pt">
                <v:textbox>
                  <w:txbxContent>
                    <w:p w14:paraId="1C9F061F" w14:textId="77777777" w:rsidR="00B37CAE" w:rsidRPr="00A06402" w:rsidRDefault="00B37CAE" w:rsidP="00874A35">
                      <w:pPr>
                        <w:pStyle w:val="Footer"/>
                        <w:jc w:val="center"/>
                        <w:rPr>
                          <w:rFonts w:ascii="Tahoma" w:eastAsia="Times New Roman" w:hAnsi="Tahoma" w:cs="Tahoma"/>
                          <w:color w:val="000000" w:themeColor="text1"/>
                          <w:sz w:val="72"/>
                          <w:szCs w:val="56"/>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06402">
                        <w:rPr>
                          <w:rFonts w:ascii="Tahoma" w:eastAsia="Times New Roman" w:hAnsi="Tahoma" w:cs="Tahoma"/>
                          <w:color w:val="000000" w:themeColor="text1"/>
                          <w:sz w:val="72"/>
                          <w:szCs w:val="56"/>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Veilig gebruik van NSAID’s</w:t>
                      </w:r>
                    </w:p>
                    <w:p w14:paraId="1BBA8A09" w14:textId="77777777" w:rsidR="00B37CAE" w:rsidRDefault="00B37CAE" w:rsidP="00874A35">
                      <w:pPr>
                        <w:pStyle w:val="Footer"/>
                        <w:jc w:val="center"/>
                        <w:rPr>
                          <w:rFonts w:ascii="Tahoma" w:eastAsia="Times New Roman" w:hAnsi="Tahoma" w:cs="Tahoma"/>
                          <w:color w:val="000000" w:themeColor="text1"/>
                          <w:sz w:val="56"/>
                          <w:szCs w:val="56"/>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E4E4CA4" w14:textId="77777777" w:rsidR="00B37CAE" w:rsidRDefault="00B37CAE" w:rsidP="00874A35">
                      <w:pPr>
                        <w:pStyle w:val="Footer"/>
                        <w:jc w:val="center"/>
                        <w:rPr>
                          <w:rFonts w:ascii="Tahoma" w:eastAsia="Times New Roman" w:hAnsi="Tahoma" w:cs="Tahoma"/>
                          <w:color w:val="000000" w:themeColor="text1"/>
                          <w:sz w:val="56"/>
                          <w:szCs w:val="56"/>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CDF1374" w14:textId="395E2951" w:rsidR="00B37CAE" w:rsidRPr="00E02D8D" w:rsidRDefault="00B37CAE" w:rsidP="00874A35">
                      <w:pPr>
                        <w:pStyle w:val="Footer"/>
                        <w:jc w:val="center"/>
                        <w:rPr>
                          <w:rFonts w:ascii="Tahoma" w:eastAsia="Times New Roman" w:hAnsi="Tahoma" w:cs="Tahoma"/>
                          <w:color w:val="000000" w:themeColor="text1"/>
                          <w:sz w:val="44"/>
                          <w:szCs w:val="44"/>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02D8D">
                        <w:rPr>
                          <w:rFonts w:ascii="Tahoma" w:eastAsia="Times New Roman" w:hAnsi="Tahoma" w:cs="Tahoma"/>
                          <w:color w:val="000000" w:themeColor="text1"/>
                          <w:sz w:val="44"/>
                          <w:szCs w:val="44"/>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Luik </w:t>
                      </w:r>
                      <w:r>
                        <w:rPr>
                          <w:rFonts w:ascii="Tahoma" w:eastAsia="Times New Roman" w:hAnsi="Tahoma" w:cs="Tahoma"/>
                          <w:color w:val="000000" w:themeColor="text1"/>
                          <w:sz w:val="44"/>
                          <w:szCs w:val="44"/>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III</w:t>
                      </w:r>
                      <w:r w:rsidRPr="00E02D8D">
                        <w:rPr>
                          <w:rFonts w:ascii="Tahoma" w:eastAsia="Times New Roman" w:hAnsi="Tahoma" w:cs="Tahoma"/>
                          <w:color w:val="000000" w:themeColor="text1"/>
                          <w:sz w:val="44"/>
                          <w:szCs w:val="44"/>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NSAID’s en </w:t>
                      </w:r>
                      <w:r>
                        <w:rPr>
                          <w:rFonts w:ascii="Tahoma" w:eastAsia="Times New Roman" w:hAnsi="Tahoma" w:cs="Tahoma"/>
                          <w:color w:val="000000" w:themeColor="text1"/>
                          <w:sz w:val="44"/>
                          <w:szCs w:val="44"/>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renale </w:t>
                      </w:r>
                      <w:r w:rsidRPr="00E02D8D">
                        <w:rPr>
                          <w:rFonts w:ascii="Tahoma" w:eastAsia="Times New Roman" w:hAnsi="Tahoma" w:cs="Tahoma"/>
                          <w:color w:val="000000" w:themeColor="text1"/>
                          <w:sz w:val="44"/>
                          <w:szCs w:val="44"/>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complicaties</w:t>
                      </w:r>
                    </w:p>
                    <w:p w14:paraId="14FA4E37" w14:textId="77777777" w:rsidR="00B37CAE" w:rsidRPr="00A06402" w:rsidRDefault="00B37CAE" w:rsidP="00874A35">
                      <w:pPr>
                        <w:pStyle w:val="Footer"/>
                        <w:jc w:val="center"/>
                        <w:rPr>
                          <w:rFonts w:ascii="Tahoma" w:eastAsia="Times New Roman" w:hAnsi="Tahoma" w:cs="Tahoma"/>
                          <w:b/>
                          <w:smallCaps/>
                          <w:color w:val="7F7F7F" w:themeColor="text1" w:themeTint="80"/>
                          <w:sz w:val="56"/>
                          <w:szCs w:val="56"/>
                          <w:lang w:val="nl-BE"/>
                        </w:rPr>
                      </w:pPr>
                    </w:p>
                    <w:p w14:paraId="61975E3C" w14:textId="77777777" w:rsidR="00B37CAE" w:rsidRDefault="00B37CAE" w:rsidP="00874A35">
                      <w:pPr>
                        <w:jc w:val="center"/>
                      </w:pPr>
                    </w:p>
                  </w:txbxContent>
                </v:textbox>
                <w10:wrap anchorx="margin"/>
              </v:shape>
            </w:pict>
          </mc:Fallback>
        </mc:AlternateContent>
      </w:r>
      <w:r>
        <w:rPr>
          <w:rFonts w:ascii="Tahoma" w:hAnsi="Tahoma" w:cs="Tahoma"/>
          <w:noProof/>
          <w:sz w:val="24"/>
          <w:lang w:eastAsia="nl-BE"/>
        </w:rPr>
        <mc:AlternateContent>
          <mc:Choice Requires="wps">
            <w:drawing>
              <wp:anchor distT="0" distB="0" distL="114300" distR="114300" simplePos="0" relativeHeight="251663360" behindDoc="0" locked="0" layoutInCell="1" allowOverlap="1" wp14:anchorId="2A08B28F" wp14:editId="57487166">
                <wp:simplePos x="0" y="0"/>
                <wp:positionH relativeFrom="margin">
                  <wp:posOffset>-472440</wp:posOffset>
                </wp:positionH>
                <wp:positionV relativeFrom="paragraph">
                  <wp:posOffset>8077200</wp:posOffset>
                </wp:positionV>
                <wp:extent cx="6782937" cy="1269242"/>
                <wp:effectExtent l="0" t="0" r="0" b="7620"/>
                <wp:wrapNone/>
                <wp:docPr id="10" name="Tekstvak 10"/>
                <wp:cNvGraphicFramePr/>
                <a:graphic xmlns:a="http://schemas.openxmlformats.org/drawingml/2006/main">
                  <a:graphicData uri="http://schemas.microsoft.com/office/word/2010/wordprocessingShape">
                    <wps:wsp>
                      <wps:cNvSpPr txBox="1"/>
                      <wps:spPr>
                        <a:xfrm>
                          <a:off x="0" y="0"/>
                          <a:ext cx="6782937" cy="126924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702250D" w14:textId="77777777" w:rsidR="00B37CAE" w:rsidRPr="00A06402" w:rsidRDefault="00B37CAE" w:rsidP="00874A35">
                            <w:pPr>
                              <w:jc w:val="center"/>
                              <w:rPr>
                                <w:color w:val="7F7F7F" w:themeColor="text1" w:themeTint="80"/>
                                <w:sz w:val="32"/>
                                <w:szCs w:val="32"/>
                              </w:rPr>
                            </w:pPr>
                            <w:r w:rsidRPr="00A06402">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Kwaliteitsbevorderend </w:t>
                            </w:r>
                            <w:r w:rsidRPr="00A06402">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programma</w:t>
                            </w:r>
                            <w:r>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voor een medisch farmaceutisch overleg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08B28F" id="Tekstvak 10" o:spid="_x0000_s1027" type="#_x0000_t202" style="position:absolute;margin-left:-37.2pt;margin-top:636pt;width:534.1pt;height:99.9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" fillcolor="white [3201]" stroked="f" strokeweight=".5pt">
                <v:textbox>
                  <w:txbxContent>
                    <w:p w14:paraId="7702250D" w14:textId="77777777" w:rsidR="00B37CAE" w:rsidRPr="00A06402" w:rsidRDefault="00B37CAE" w:rsidP="00874A35">
                      <w:pPr>
                        <w:jc w:val="center"/>
                        <w:rPr>
                          <w:color w:val="7F7F7F" w:themeColor="text1" w:themeTint="80"/>
                          <w:sz w:val="32"/>
                          <w:szCs w:val="32"/>
                        </w:rPr>
                      </w:pPr>
                      <w:r w:rsidRPr="00A06402">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Kwaliteitsbevorderend </w:t>
                      </w:r>
                      <w:r w:rsidRPr="00A06402">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programma</w:t>
                      </w:r>
                      <w:r>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voor een medisch farmaceutisch overleg</w:t>
                      </w:r>
                    </w:p>
                  </w:txbxContent>
                </v:textbox>
                <w10:wrap anchorx="margin"/>
              </v:shape>
            </w:pict>
          </mc:Fallback>
        </mc:AlternateContent>
      </w:r>
      <w:r>
        <w:rPr>
          <w:rFonts w:ascii="Tahoma" w:hAnsi="Tahoma" w:cs="Tahoma"/>
          <w:noProof/>
          <w:sz w:val="24"/>
          <w:lang w:eastAsia="nl-BE"/>
        </w:rPr>
        <mc:AlternateContent>
          <mc:Choice Requires="wpg">
            <w:drawing>
              <wp:anchor distT="0" distB="0" distL="114300" distR="114300" simplePos="0" relativeHeight="251665408" behindDoc="0" locked="0" layoutInCell="1" allowOverlap="1" wp14:anchorId="2B44529E" wp14:editId="002D1AF7">
                <wp:simplePos x="0" y="0"/>
                <wp:positionH relativeFrom="column">
                  <wp:posOffset>2719388</wp:posOffset>
                </wp:positionH>
                <wp:positionV relativeFrom="paragraph">
                  <wp:posOffset>5632767</wp:posOffset>
                </wp:positionV>
                <wp:extent cx="309881" cy="7531735"/>
                <wp:effectExtent l="8572" t="0" r="3493" b="3492"/>
                <wp:wrapNone/>
                <wp:docPr id="11" name="Groep 11"/>
                <wp:cNvGraphicFramePr/>
                <a:graphic xmlns:a="http://schemas.openxmlformats.org/drawingml/2006/main">
                  <a:graphicData uri="http://schemas.microsoft.com/office/word/2010/wordprocessingGroup">
                    <wpg:wgp>
                      <wpg:cNvGrpSpPr/>
                      <wpg:grpSpPr>
                        <a:xfrm rot="16200000">
                          <a:off x="0" y="0"/>
                          <a:ext cx="309881" cy="7531735"/>
                          <a:chOff x="0" y="0"/>
                          <a:chExt cx="555010" cy="10836322"/>
                        </a:xfrm>
                      </wpg:grpSpPr>
                      <wps:wsp>
                        <wps:cNvPr id="7" name="Rechthoek 7"/>
                        <wps:cNvSpPr/>
                        <wps:spPr>
                          <a:xfrm>
                            <a:off x="0" y="0"/>
                            <a:ext cx="533400" cy="10836322"/>
                          </a:xfrm>
                          <a:prstGeom prst="rect">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Gelijkbenige driehoek 8"/>
                        <wps:cNvSpPr/>
                        <wps:spPr>
                          <a:xfrm rot="16200000">
                            <a:off x="-25021" y="1139135"/>
                            <a:ext cx="757515" cy="402546"/>
                          </a:xfrm>
                          <a:prstGeom prst="triangl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D436805" id="Groep 11" o:spid="_x0000_s1026" style="position:absolute;margin-left:214.15pt;margin-top:443.5pt;width:24.4pt;height:593.05pt;rotation:-90;z-index:251665408;mso-width-relative:margin;mso-height-relative:margin" coordsize="5550,1083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">
                <v:rect id="Rechthoek 7" o:spid="_x0000_s1027" style="position:absolute;width:5334;height:1083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T4ysIA&#10;AADaAAAADwAAAGRycy9kb3ducmV2LnhtbESPzWrDMBCE74W+g9hCbrWcEuLgWAmpoSW3YrcPsFjr&#10;H2KtXElNnDx9FSj0OMzMN0yxn80ozuT8YFnBMklBEDdWD9wp+Pp8e96A8AFZ42iZFFzJw373+FBg&#10;ru2FKzrXoRMRwj5HBX0IUy6lb3oy6BM7EUevtc5giNJ1Uju8RLgZ5UuarqXBgeNCjxOVPTWn+sco&#10;aMv0473y39PpJle+cW2ZvV5rpRZP82ELItAc/sN/7aNWkMH9SrwBcvc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hPjKwgAAANoAAAAPAAAAAAAAAAAAAAAAAJgCAABkcnMvZG93&#10;bnJldi54bWxQSwUGAAAAAAQABAD1AAAAhwMAAAAA&#10;" fillcolor="#92d050" stroked="f" strokeweight="1p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elijkbenige driehoek 8" o:spid="_x0000_s1028" type="#_x0000_t5" style="position:absolute;left:-251;top:11391;width:7575;height:4026;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o+hsEA&#10;AADaAAAADwAAAGRycy9kb3ducmV2LnhtbERPy4rCMBTdC/5DuIKbYUx14UinqUhBVBAHHzDbS3On&#10;rTY3pYla/XqzGHB5OO9k3pla3Kh1lWUF41EEgji3uuJCwem4/JyBcB5ZY22ZFDzIwTzt9xKMtb3z&#10;nm4HX4gQwi5GBaX3TSyly0sy6Ea2IQ7cn20N+gDbQuoW7yHc1HISRVNpsOLQUGJDWUn55XA1Cn5p&#10;R4/sJ9vZ83Lx8cy3m9VXs1FqOOgW3yA8df4t/nevtYKwNVwJN0Cm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bKPobBAAAA2gAAAA8AAAAAAAAAAAAAAAAAmAIAAGRycy9kb3du&#10;cmV2LnhtbFBLBQYAAAAABAAEAPUAAACGAwAAAAA=&#10;" fillcolor="white [3212]" strokecolor="white [3212]" strokeweight="1pt"/>
              </v:group>
            </w:pict>
          </mc:Fallback>
        </mc:AlternateContent>
      </w:r>
      <w:r w:rsidR="00874A35">
        <w:rPr>
          <w:rFonts w:ascii="Tahoma" w:hAnsi="Tahoma" w:cs="Tahoma"/>
          <w:sz w:val="24"/>
        </w:rPr>
        <w:br w:type="page"/>
      </w:r>
    </w:p>
    <w:p w14:paraId="7E033ED8" w14:textId="77777777" w:rsidR="000B7578" w:rsidRDefault="000B7578" w:rsidP="000B7578">
      <w:pPr>
        <w:jc w:val="center"/>
        <w:rPr>
          <w:rFonts w:ascii="Tahoma" w:hAnsi="Tahoma" w:cs="Tahoma"/>
          <w:sz w:val="24"/>
        </w:rPr>
      </w:pPr>
    </w:p>
    <w:p w14:paraId="013EDD28" w14:textId="77777777" w:rsidR="000B7578" w:rsidRDefault="000B7578" w:rsidP="000B7578">
      <w:pPr>
        <w:rPr>
          <w:rFonts w:ascii="Tahoma" w:hAnsi="Tahoma" w:cs="Tahoma"/>
          <w:sz w:val="24"/>
        </w:rPr>
      </w:pPr>
    </w:p>
    <w:p w14:paraId="63B6EF3E" w14:textId="77777777" w:rsidR="000B7578" w:rsidRDefault="000B7578" w:rsidP="000B7578">
      <w:pPr>
        <w:rPr>
          <w:rFonts w:ascii="Tahoma" w:hAnsi="Tahoma" w:cs="Tahoma"/>
          <w:sz w:val="24"/>
        </w:rPr>
      </w:pPr>
    </w:p>
    <w:p w14:paraId="7C0501B3" w14:textId="77777777" w:rsidR="000B7578" w:rsidRDefault="000B7578" w:rsidP="000B7578"/>
    <w:p w14:paraId="671F3612" w14:textId="77777777" w:rsidR="000B7578" w:rsidRDefault="000B7578" w:rsidP="000B7578"/>
    <w:p w14:paraId="336A4F18" w14:textId="77777777" w:rsidR="000B7578" w:rsidRDefault="000B7578" w:rsidP="000B7578"/>
    <w:p w14:paraId="10691D8B" w14:textId="77777777" w:rsidR="000B7578" w:rsidRDefault="000B7578" w:rsidP="000B7578"/>
    <w:p w14:paraId="2B9F1E76" w14:textId="77777777" w:rsidR="000B7578" w:rsidRDefault="000B7578" w:rsidP="000B7578">
      <w:pPr>
        <w:jc w:val="center"/>
      </w:pPr>
    </w:p>
    <w:p w14:paraId="12605ADA" w14:textId="77777777" w:rsidR="000B7578" w:rsidRDefault="000B7578" w:rsidP="000B7578">
      <w:pPr>
        <w:jc w:val="center"/>
      </w:pPr>
    </w:p>
    <w:p w14:paraId="158A29B3" w14:textId="77777777" w:rsidR="000B7578" w:rsidRDefault="000B7578" w:rsidP="000B7578">
      <w:pPr>
        <w:jc w:val="center"/>
      </w:pPr>
    </w:p>
    <w:p w14:paraId="706E7CF5" w14:textId="77777777" w:rsidR="000B7578" w:rsidRDefault="000B7578" w:rsidP="000B7578">
      <w:pPr>
        <w:jc w:val="center"/>
      </w:pPr>
    </w:p>
    <w:p w14:paraId="59BCC767" w14:textId="77777777" w:rsidR="000B7578" w:rsidRDefault="000B7578" w:rsidP="000B7578">
      <w:pPr>
        <w:jc w:val="center"/>
      </w:pPr>
    </w:p>
    <w:p w14:paraId="3A3A92C2" w14:textId="77777777" w:rsidR="000B7578" w:rsidRDefault="000B7578" w:rsidP="000B7578">
      <w:pPr>
        <w:jc w:val="center"/>
      </w:pPr>
    </w:p>
    <w:p w14:paraId="741CFC3B" w14:textId="77777777" w:rsidR="000B7578" w:rsidRDefault="000B7578" w:rsidP="000B7578">
      <w:pPr>
        <w:jc w:val="center"/>
      </w:pPr>
    </w:p>
    <w:p w14:paraId="170568E2" w14:textId="77777777" w:rsidR="000B7578" w:rsidRDefault="000B7578" w:rsidP="000B7578">
      <w:pPr>
        <w:jc w:val="center"/>
      </w:pPr>
    </w:p>
    <w:p w14:paraId="45956CE9" w14:textId="77777777" w:rsidR="000B7578" w:rsidRDefault="000B7578" w:rsidP="000B7578">
      <w:pPr>
        <w:jc w:val="center"/>
      </w:pPr>
    </w:p>
    <w:p w14:paraId="107FF313" w14:textId="77777777" w:rsidR="000B7578" w:rsidRDefault="000B7578" w:rsidP="000B7578">
      <w:pPr>
        <w:jc w:val="center"/>
      </w:pPr>
    </w:p>
    <w:p w14:paraId="179CDDDF" w14:textId="77777777" w:rsidR="000B7578" w:rsidRDefault="000B7578" w:rsidP="000B7578">
      <w:pPr>
        <w:jc w:val="center"/>
      </w:pPr>
    </w:p>
    <w:p w14:paraId="77F86FCD" w14:textId="77777777" w:rsidR="000B7578" w:rsidRDefault="000B7578" w:rsidP="000B7578">
      <w:pPr>
        <w:jc w:val="center"/>
      </w:pPr>
    </w:p>
    <w:p w14:paraId="10E609BB" w14:textId="77777777" w:rsidR="000B7578" w:rsidRDefault="000B7578" w:rsidP="000B7578">
      <w:pPr>
        <w:jc w:val="center"/>
      </w:pPr>
    </w:p>
    <w:p w14:paraId="641000F4" w14:textId="77777777" w:rsidR="000B7578" w:rsidRDefault="000B7578" w:rsidP="000B7578">
      <w:pPr>
        <w:jc w:val="center"/>
      </w:pPr>
    </w:p>
    <w:p w14:paraId="55018F6B" w14:textId="77777777" w:rsidR="000B7578" w:rsidRDefault="000B7578" w:rsidP="000B7578">
      <w:pPr>
        <w:jc w:val="center"/>
      </w:pPr>
    </w:p>
    <w:p w14:paraId="37E7E299" w14:textId="77777777" w:rsidR="000B7578" w:rsidRDefault="000B7578" w:rsidP="000B7578">
      <w:pPr>
        <w:jc w:val="center"/>
      </w:pPr>
    </w:p>
    <w:p w14:paraId="7BBBDBF7" w14:textId="22B4037E" w:rsidR="000B7578" w:rsidRPr="00124EAF" w:rsidRDefault="000B7578" w:rsidP="000B7578">
      <w:pPr>
        <w:rPr>
          <w:i/>
        </w:rPr>
      </w:pPr>
      <w:r>
        <w:rPr>
          <w:rFonts w:ascii="Tahoma" w:hAnsi="Tahoma" w:cs="Tahoma"/>
          <w:i/>
        </w:rPr>
        <w:t>Auteur</w:t>
      </w:r>
    </w:p>
    <w:p w14:paraId="70F27B07" w14:textId="688C5870" w:rsidR="000B7578" w:rsidRDefault="000B7578" w:rsidP="000B7578">
      <w:pPr>
        <w:rPr>
          <w:rFonts w:ascii="Tahoma" w:hAnsi="Tahoma" w:cs="Tahoma"/>
        </w:rPr>
      </w:pPr>
      <w:r>
        <w:rPr>
          <w:rFonts w:ascii="Tahoma" w:hAnsi="Tahoma" w:cs="Tahoma"/>
        </w:rPr>
        <w:t>Apr. Carolien Bogaerts,</w:t>
      </w:r>
      <w:r w:rsidR="00100965">
        <w:rPr>
          <w:rFonts w:ascii="Tahoma" w:hAnsi="Tahoma" w:cs="Tahoma"/>
        </w:rPr>
        <w:t xml:space="preserve"> Manager farmaceutische zorg</w:t>
      </w:r>
      <w:r>
        <w:rPr>
          <w:rFonts w:ascii="Tahoma" w:hAnsi="Tahoma" w:cs="Tahoma"/>
        </w:rPr>
        <w:t xml:space="preserve"> KOVAG</w:t>
      </w:r>
    </w:p>
    <w:p w14:paraId="2166B5C1" w14:textId="77777777" w:rsidR="000B7578" w:rsidRDefault="000B7578" w:rsidP="000B7578">
      <w:pPr>
        <w:rPr>
          <w:rFonts w:ascii="Tahoma" w:hAnsi="Tahoma" w:cs="Tahoma"/>
        </w:rPr>
      </w:pPr>
    </w:p>
    <w:p w14:paraId="7C576A7A" w14:textId="77777777" w:rsidR="000B7578" w:rsidRDefault="000B7578" w:rsidP="000B7578">
      <w:pPr>
        <w:rPr>
          <w:rFonts w:ascii="Tahoma" w:hAnsi="Tahoma" w:cs="Tahoma"/>
          <w:i/>
        </w:rPr>
      </w:pPr>
      <w:r>
        <w:rPr>
          <w:rFonts w:ascii="Tahoma" w:hAnsi="Tahoma" w:cs="Tahoma"/>
          <w:i/>
        </w:rPr>
        <w:t>Met medewerking van</w:t>
      </w:r>
    </w:p>
    <w:p w14:paraId="409CC175" w14:textId="4B4E7366" w:rsidR="000B7578" w:rsidRDefault="000B7578" w:rsidP="000B7578">
      <w:pPr>
        <w:rPr>
          <w:rFonts w:ascii="Tahoma" w:eastAsia="Times New Roman" w:hAnsi="Tahoma" w:cs="Tahoma"/>
        </w:rPr>
      </w:pPr>
      <w:r>
        <w:rPr>
          <w:rFonts w:ascii="Tahoma" w:eastAsia="Times New Roman" w:hAnsi="Tahoma" w:cs="Tahoma"/>
        </w:rPr>
        <w:t>Het kwaliteitsbevorderend programma “veilig gebruik v</w:t>
      </w:r>
      <w:r w:rsidR="00510E85">
        <w:rPr>
          <w:rFonts w:ascii="Tahoma" w:eastAsia="Times New Roman" w:hAnsi="Tahoma" w:cs="Tahoma"/>
        </w:rPr>
        <w:t xml:space="preserve">an NSAID’s” is een </w:t>
      </w:r>
      <w:r>
        <w:rPr>
          <w:rFonts w:ascii="Tahoma" w:eastAsia="Times New Roman" w:hAnsi="Tahoma" w:cs="Tahoma"/>
        </w:rPr>
        <w:t xml:space="preserve">initiatief van : </w:t>
      </w:r>
    </w:p>
    <w:p w14:paraId="6B2C310E" w14:textId="3B1FC252" w:rsidR="000B7578" w:rsidRPr="00510E85" w:rsidRDefault="000B7578" w:rsidP="00510E85">
      <w:pPr>
        <w:pStyle w:val="ListParagraph"/>
        <w:numPr>
          <w:ilvl w:val="0"/>
          <w:numId w:val="1"/>
        </w:numPr>
        <w:spacing w:after="200"/>
        <w:rPr>
          <w:rFonts w:ascii="Tahoma" w:eastAsia="Times New Roman" w:hAnsi="Tahoma" w:cs="Tahoma"/>
        </w:rPr>
      </w:pPr>
      <w:r>
        <w:rPr>
          <w:rFonts w:ascii="Tahoma" w:eastAsia="Times New Roman" w:hAnsi="Tahoma" w:cs="Tahoma"/>
        </w:rPr>
        <w:t>KOVAG (Koninklijke Oost-Vlaamse apothekersgilde)</w:t>
      </w:r>
    </w:p>
    <w:p w14:paraId="1962CB77" w14:textId="77777777" w:rsidR="000B7578" w:rsidRDefault="000B7578" w:rsidP="000B7578">
      <w:pPr>
        <w:rPr>
          <w:rFonts w:ascii="Tahoma" w:hAnsi="Tahoma" w:cs="Tahoma"/>
        </w:rPr>
      </w:pPr>
    </w:p>
    <w:p w14:paraId="7E2464ED" w14:textId="77777777" w:rsidR="000B7578" w:rsidRDefault="000B7578" w:rsidP="000B7578">
      <w:pPr>
        <w:rPr>
          <w:rFonts w:ascii="Tahoma" w:hAnsi="Tahoma" w:cs="Tahoma"/>
          <w:i/>
        </w:rPr>
      </w:pPr>
      <w:r>
        <w:rPr>
          <w:rFonts w:ascii="Tahoma" w:hAnsi="Tahoma" w:cs="Tahoma"/>
          <w:i/>
        </w:rPr>
        <w:t>Correspondentie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63"/>
      </w:tblGrid>
      <w:tr w:rsidR="000B7578" w14:paraId="3191CC59" w14:textId="77777777" w:rsidTr="00B37CAE">
        <w:tc>
          <w:tcPr>
            <w:tcW w:w="6463" w:type="dxa"/>
            <w:hideMark/>
          </w:tcPr>
          <w:p w14:paraId="5540C9FD" w14:textId="77777777" w:rsidR="000B7578" w:rsidRDefault="000B7578" w:rsidP="00B37CAE">
            <w:pPr>
              <w:rPr>
                <w:rFonts w:ascii="Tahoma" w:eastAsia="Times New Roman" w:hAnsi="Tahoma" w:cs="Tahoma"/>
              </w:rPr>
            </w:pPr>
            <w:r>
              <w:rPr>
                <w:rFonts w:ascii="Tahoma" w:eastAsia="Times New Roman" w:hAnsi="Tahoma" w:cs="Tahoma"/>
              </w:rPr>
              <w:t xml:space="preserve">KOVAG </w:t>
            </w:r>
          </w:p>
        </w:tc>
      </w:tr>
      <w:tr w:rsidR="000B7578" w14:paraId="16F4C661" w14:textId="77777777" w:rsidTr="00B37CAE">
        <w:tc>
          <w:tcPr>
            <w:tcW w:w="6463" w:type="dxa"/>
            <w:hideMark/>
          </w:tcPr>
          <w:p w14:paraId="41593937" w14:textId="77777777" w:rsidR="000B7578" w:rsidRDefault="000B7578" w:rsidP="00B37CAE">
            <w:pPr>
              <w:rPr>
                <w:rFonts w:ascii="Tahoma" w:eastAsia="Times New Roman" w:hAnsi="Tahoma" w:cs="Tahoma"/>
              </w:rPr>
            </w:pPr>
            <w:r>
              <w:rPr>
                <w:rFonts w:ascii="Tahoma" w:eastAsia="Times New Roman" w:hAnsi="Tahoma" w:cs="Tahoma"/>
              </w:rPr>
              <w:t>Apr. Carolien Bogaerts</w:t>
            </w:r>
          </w:p>
        </w:tc>
      </w:tr>
      <w:tr w:rsidR="000B7578" w14:paraId="7646D528" w14:textId="77777777" w:rsidTr="00B37CAE">
        <w:tc>
          <w:tcPr>
            <w:tcW w:w="6463" w:type="dxa"/>
            <w:hideMark/>
          </w:tcPr>
          <w:p w14:paraId="476B3115" w14:textId="77777777" w:rsidR="000B7578" w:rsidRDefault="000B7578" w:rsidP="00B37CAE">
            <w:pPr>
              <w:rPr>
                <w:rFonts w:ascii="Tahoma" w:eastAsia="Times New Roman" w:hAnsi="Tahoma" w:cs="Tahoma"/>
              </w:rPr>
            </w:pPr>
            <w:proofErr w:type="spellStart"/>
            <w:r>
              <w:rPr>
                <w:rFonts w:ascii="Tahoma" w:eastAsia="Times New Roman" w:hAnsi="Tahoma" w:cs="Tahoma"/>
              </w:rPr>
              <w:t>Kortrijksesteenweg</w:t>
            </w:r>
            <w:proofErr w:type="spellEnd"/>
            <w:r>
              <w:rPr>
                <w:rFonts w:ascii="Tahoma" w:eastAsia="Times New Roman" w:hAnsi="Tahoma" w:cs="Tahoma"/>
              </w:rPr>
              <w:t xml:space="preserve"> 157, 9830 Sint-Martens-</w:t>
            </w:r>
            <w:proofErr w:type="spellStart"/>
            <w:r>
              <w:rPr>
                <w:rFonts w:ascii="Tahoma" w:eastAsia="Times New Roman" w:hAnsi="Tahoma" w:cs="Tahoma"/>
              </w:rPr>
              <w:t>Latem</w:t>
            </w:r>
            <w:proofErr w:type="spellEnd"/>
          </w:p>
        </w:tc>
      </w:tr>
      <w:tr w:rsidR="000B7578" w14:paraId="55CFAA8F" w14:textId="77777777" w:rsidTr="00B37CAE">
        <w:tc>
          <w:tcPr>
            <w:tcW w:w="6463" w:type="dxa"/>
            <w:hideMark/>
          </w:tcPr>
          <w:p w14:paraId="166C5A44" w14:textId="77777777" w:rsidR="000B7578" w:rsidRDefault="000B7578" w:rsidP="00B37CAE">
            <w:pPr>
              <w:rPr>
                <w:rFonts w:ascii="Tahoma" w:eastAsia="Times New Roman" w:hAnsi="Tahoma" w:cs="Tahoma"/>
              </w:rPr>
            </w:pPr>
            <w:r>
              <w:rPr>
                <w:rFonts w:ascii="Tahoma" w:eastAsia="Times New Roman" w:hAnsi="Tahoma" w:cs="Tahoma"/>
              </w:rPr>
              <w:t>09/225.41.90</w:t>
            </w:r>
          </w:p>
        </w:tc>
      </w:tr>
      <w:tr w:rsidR="000B7578" w14:paraId="14D3EF41" w14:textId="77777777" w:rsidTr="00B37CAE">
        <w:tc>
          <w:tcPr>
            <w:tcW w:w="6463" w:type="dxa"/>
            <w:hideMark/>
          </w:tcPr>
          <w:p w14:paraId="1ACF1135" w14:textId="77777777" w:rsidR="000B7578" w:rsidRDefault="000B7578" w:rsidP="00B37CAE">
            <w:pPr>
              <w:rPr>
                <w:rFonts w:ascii="Tahoma" w:eastAsia="Times New Roman" w:hAnsi="Tahoma" w:cs="Tahoma"/>
              </w:rPr>
            </w:pPr>
            <w:r>
              <w:rPr>
                <w:rFonts w:ascii="Tahoma" w:eastAsia="Times New Roman" w:hAnsi="Tahoma" w:cs="Tahoma"/>
              </w:rPr>
              <w:t>Carolien.bogaerts@kovag.be</w:t>
            </w:r>
          </w:p>
        </w:tc>
      </w:tr>
    </w:tbl>
    <w:p w14:paraId="218E51A7" w14:textId="77777777" w:rsidR="000B7578" w:rsidRDefault="000B7578" w:rsidP="000B7578">
      <w:pPr>
        <w:rPr>
          <w:rFonts w:ascii="Tahoma" w:hAnsi="Tahoma" w:cs="Tahoma"/>
        </w:rPr>
      </w:pPr>
    </w:p>
    <w:p w14:paraId="6BDF409E" w14:textId="77777777" w:rsidR="000B7578" w:rsidRDefault="000B7578" w:rsidP="000B7578">
      <w:pPr>
        <w:rPr>
          <w:rFonts w:ascii="Tahoma" w:hAnsi="Tahoma" w:cs="Tahoma"/>
        </w:rPr>
      </w:pPr>
    </w:p>
    <w:p w14:paraId="6EBEDC24" w14:textId="77777777" w:rsidR="000B7578" w:rsidRDefault="000B7578" w:rsidP="000B7578"/>
    <w:p w14:paraId="1BADFEBA" w14:textId="77777777" w:rsidR="00510E85" w:rsidRDefault="00510E85" w:rsidP="000B7578"/>
    <w:p w14:paraId="7D11E3E8" w14:textId="77777777" w:rsidR="00510E85" w:rsidRDefault="00510E85" w:rsidP="000B7578"/>
    <w:p w14:paraId="2D01844E" w14:textId="77777777" w:rsidR="000B7578" w:rsidRDefault="000B7578" w:rsidP="000B7578"/>
    <w:p w14:paraId="2E3D5CC2" w14:textId="77777777" w:rsidR="000B7578" w:rsidRDefault="000B7578" w:rsidP="000B7578"/>
    <w:p w14:paraId="031C4FB4" w14:textId="08B4ABE2" w:rsidR="000B7578" w:rsidRDefault="000B7578" w:rsidP="00124EAF">
      <w:pPr>
        <w:pStyle w:val="ListParagraph"/>
        <w:numPr>
          <w:ilvl w:val="0"/>
          <w:numId w:val="4"/>
        </w:numPr>
        <w:autoSpaceDE w:val="0"/>
        <w:autoSpaceDN w:val="0"/>
        <w:adjustRightInd w:val="0"/>
        <w:spacing w:line="240" w:lineRule="auto"/>
        <w:rPr>
          <w:rFonts w:ascii="Tahoma" w:hAnsi="Tahoma" w:cs="Tahoma"/>
          <w:b/>
          <w:color w:val="007114"/>
          <w:sz w:val="28"/>
          <w:szCs w:val="28"/>
          <w:u w:val="single"/>
        </w:rPr>
      </w:pPr>
      <w:r w:rsidRPr="00124EAF">
        <w:rPr>
          <w:rFonts w:ascii="Tahoma" w:hAnsi="Tahoma" w:cs="Tahoma"/>
          <w:b/>
          <w:color w:val="007114"/>
          <w:sz w:val="28"/>
          <w:szCs w:val="28"/>
          <w:u w:val="single"/>
        </w:rPr>
        <w:lastRenderedPageBreak/>
        <w:t>W</w:t>
      </w:r>
      <w:r w:rsidR="00EA7519">
        <w:rPr>
          <w:rFonts w:ascii="Tahoma" w:hAnsi="Tahoma" w:cs="Tahoma"/>
          <w:b/>
          <w:color w:val="007114"/>
          <w:sz w:val="28"/>
          <w:szCs w:val="28"/>
          <w:u w:val="single"/>
        </w:rPr>
        <w:t xml:space="preserve">at </w:t>
      </w:r>
      <w:r w:rsidRPr="00124EAF">
        <w:rPr>
          <w:rFonts w:ascii="Tahoma" w:hAnsi="Tahoma" w:cs="Tahoma"/>
          <w:b/>
          <w:color w:val="007114"/>
          <w:sz w:val="28"/>
          <w:szCs w:val="28"/>
          <w:u w:val="single"/>
        </w:rPr>
        <w:t>zijn de renale risicofactoren bij het gebruik van NSAID’s?</w:t>
      </w:r>
      <w:r w:rsidR="00AC1294">
        <w:rPr>
          <w:rFonts w:ascii="Tahoma" w:hAnsi="Tahoma" w:cs="Tahoma"/>
          <w:color w:val="007114"/>
          <w:sz w:val="28"/>
          <w:szCs w:val="28"/>
          <w:vertAlign w:val="superscript"/>
        </w:rPr>
        <w:t>(1,2</w:t>
      </w:r>
      <w:r w:rsidR="00583564">
        <w:rPr>
          <w:rFonts w:ascii="Tahoma" w:hAnsi="Tahoma" w:cs="Tahoma"/>
          <w:color w:val="007114"/>
          <w:sz w:val="28"/>
          <w:szCs w:val="28"/>
          <w:vertAlign w:val="superscript"/>
        </w:rPr>
        <w:t>,4</w:t>
      </w:r>
      <w:r w:rsidR="00AC1294">
        <w:rPr>
          <w:rFonts w:ascii="Tahoma" w:hAnsi="Tahoma" w:cs="Tahoma"/>
          <w:color w:val="007114"/>
          <w:sz w:val="28"/>
          <w:szCs w:val="28"/>
          <w:vertAlign w:val="superscript"/>
        </w:rPr>
        <w:t>)</w:t>
      </w:r>
    </w:p>
    <w:p w14:paraId="18E1CC5C" w14:textId="77777777" w:rsidR="00124EAF" w:rsidRPr="00124EAF" w:rsidRDefault="00124EAF" w:rsidP="00124EAF">
      <w:pPr>
        <w:pStyle w:val="ListParagraph"/>
        <w:autoSpaceDE w:val="0"/>
        <w:autoSpaceDN w:val="0"/>
        <w:adjustRightInd w:val="0"/>
        <w:spacing w:line="240" w:lineRule="auto"/>
        <w:rPr>
          <w:rFonts w:ascii="Tahoma" w:hAnsi="Tahoma" w:cs="Tahoma"/>
          <w:b/>
          <w:color w:val="007114"/>
          <w:sz w:val="28"/>
          <w:szCs w:val="28"/>
          <w:u w:val="single"/>
        </w:rPr>
      </w:pPr>
    </w:p>
    <w:p w14:paraId="702A5BF8" w14:textId="77777777" w:rsidR="000B7578" w:rsidRPr="00D138EB" w:rsidRDefault="000B7578" w:rsidP="00EA7519">
      <w:pPr>
        <w:pStyle w:val="ListParagraph"/>
        <w:autoSpaceDE w:val="0"/>
        <w:autoSpaceDN w:val="0"/>
        <w:adjustRightInd w:val="0"/>
        <w:ind w:left="0"/>
        <w:jc w:val="both"/>
        <w:rPr>
          <w:rFonts w:asciiTheme="minorHAnsi" w:hAnsiTheme="minorHAnsi" w:cs="TTFF584610t00"/>
          <w:b/>
          <w:color w:val="007114"/>
          <w:szCs w:val="22"/>
          <w:u w:val="single"/>
        </w:rPr>
      </w:pPr>
    </w:p>
    <w:p w14:paraId="2417200D" w14:textId="5577F282" w:rsidR="000B7578" w:rsidRPr="00124EAF" w:rsidRDefault="000B7578" w:rsidP="00042003">
      <w:pPr>
        <w:autoSpaceDE w:val="0"/>
        <w:autoSpaceDN w:val="0"/>
        <w:adjustRightInd w:val="0"/>
        <w:spacing w:line="23" w:lineRule="atLeast"/>
        <w:jc w:val="both"/>
        <w:rPr>
          <w:rFonts w:ascii="Tahoma" w:eastAsia="RijksoverheidSerif-Regular" w:hAnsi="Tahoma" w:cs="Tahoma"/>
          <w:szCs w:val="22"/>
        </w:rPr>
      </w:pPr>
      <w:r w:rsidRPr="00124EAF">
        <w:rPr>
          <w:rFonts w:ascii="Tahoma" w:eastAsia="RijksoverheidSerif-Regular" w:hAnsi="Tahoma" w:cs="Tahoma"/>
          <w:szCs w:val="22"/>
        </w:rPr>
        <w:t>NSAID’s ver</w:t>
      </w:r>
      <w:r w:rsidR="00124EAF" w:rsidRPr="00124EAF">
        <w:rPr>
          <w:rFonts w:ascii="Tahoma" w:eastAsia="RijksoverheidSerif-Regular" w:hAnsi="Tahoma" w:cs="Tahoma"/>
          <w:szCs w:val="22"/>
        </w:rPr>
        <w:t>groten de kans op nierinsufficië</w:t>
      </w:r>
      <w:r w:rsidRPr="00124EAF">
        <w:rPr>
          <w:rFonts w:ascii="Tahoma" w:eastAsia="RijksoverheidSerif-Regular" w:hAnsi="Tahoma" w:cs="Tahoma"/>
          <w:szCs w:val="22"/>
        </w:rPr>
        <w:t>ntie door hun remmend effect op de prostaglandinesynthese. Onder normale omstandigheden spelen prostaglandinen</w:t>
      </w:r>
    </w:p>
    <w:p w14:paraId="1CECA4D9" w14:textId="68A07CAD" w:rsidR="000B7578" w:rsidRDefault="000B7578" w:rsidP="00042003">
      <w:pPr>
        <w:autoSpaceDE w:val="0"/>
        <w:autoSpaceDN w:val="0"/>
        <w:adjustRightInd w:val="0"/>
        <w:spacing w:line="23" w:lineRule="atLeast"/>
        <w:jc w:val="both"/>
        <w:rPr>
          <w:rFonts w:ascii="Tahoma" w:hAnsi="Tahoma" w:cs="Tahoma"/>
          <w:b/>
          <w:color w:val="007114"/>
          <w:szCs w:val="22"/>
          <w:u w:val="single"/>
        </w:rPr>
      </w:pPr>
      <w:r w:rsidRPr="00124EAF">
        <w:rPr>
          <w:rFonts w:ascii="Tahoma" w:eastAsia="RijksoverheidSerif-Regular" w:hAnsi="Tahoma" w:cs="Tahoma"/>
          <w:szCs w:val="22"/>
        </w:rPr>
        <w:t>geen belangrijke rol in het handhaven van de nierdoorbloeding en glomerulaire filtratiesnelheid,</w:t>
      </w:r>
      <w:r w:rsidR="0098016D">
        <w:rPr>
          <w:rFonts w:ascii="Tahoma" w:eastAsia="RijksoverheidSerif-Regular" w:hAnsi="Tahoma" w:cs="Tahoma"/>
          <w:szCs w:val="22"/>
        </w:rPr>
        <w:t xml:space="preserve"> </w:t>
      </w:r>
      <w:r w:rsidRPr="00124EAF">
        <w:rPr>
          <w:rFonts w:ascii="Tahoma" w:eastAsia="RijksoverheidSerif-Regular" w:hAnsi="Tahoma" w:cs="Tahoma"/>
          <w:szCs w:val="22"/>
        </w:rPr>
        <w:t>maar als het effectief circ</w:t>
      </w:r>
      <w:r w:rsidR="00EA7519">
        <w:rPr>
          <w:rFonts w:ascii="Tahoma" w:eastAsia="RijksoverheidSerif-Regular" w:hAnsi="Tahoma" w:cs="Tahoma"/>
          <w:szCs w:val="22"/>
        </w:rPr>
        <w:t>ulerend volume is afgenomen (b</w:t>
      </w:r>
      <w:r w:rsidRPr="00124EAF">
        <w:rPr>
          <w:rFonts w:ascii="Tahoma" w:eastAsia="RijksoverheidSerif-Regular" w:hAnsi="Tahoma" w:cs="Tahoma"/>
          <w:szCs w:val="22"/>
        </w:rPr>
        <w:t>v. t.g.v. hartfalen, levercirrose,</w:t>
      </w:r>
      <w:r w:rsidR="0098016D">
        <w:rPr>
          <w:rFonts w:ascii="Tahoma" w:eastAsia="RijksoverheidSerif-Regular" w:hAnsi="Tahoma" w:cs="Tahoma"/>
          <w:szCs w:val="22"/>
        </w:rPr>
        <w:t xml:space="preserve"> </w:t>
      </w:r>
      <w:r w:rsidR="00124EAF" w:rsidRPr="00124EAF">
        <w:rPr>
          <w:rFonts w:ascii="Tahoma" w:eastAsia="RijksoverheidSerif-Regular" w:hAnsi="Tahoma" w:cs="Tahoma"/>
          <w:szCs w:val="22"/>
        </w:rPr>
        <w:t>chronische nierinsufficië</w:t>
      </w:r>
      <w:r w:rsidR="00907022">
        <w:rPr>
          <w:rFonts w:ascii="Tahoma" w:eastAsia="RijksoverheidSerif-Regular" w:hAnsi="Tahoma" w:cs="Tahoma"/>
          <w:szCs w:val="22"/>
        </w:rPr>
        <w:t>ntie of</w:t>
      </w:r>
      <w:r w:rsidRPr="00124EAF">
        <w:rPr>
          <w:rFonts w:ascii="Tahoma" w:eastAsia="RijksoverheidSerif-Regular" w:hAnsi="Tahoma" w:cs="Tahoma"/>
          <w:szCs w:val="22"/>
        </w:rPr>
        <w:t xml:space="preserve"> dehydratie) neemt de prostaglandineproductie toe om de nierdoorbloeding toch op peil te houden. Doordat NSAID’s dit effect remmen ontstaat er een excessieve vasoconstrictie gevolgd door een afname van de nierdoorbloeding en glomerulaire filtratiesnelheid. Dit kan zelfs</w:t>
      </w:r>
      <w:r w:rsidR="00124EAF" w:rsidRPr="00124EAF">
        <w:rPr>
          <w:rFonts w:ascii="Tahoma" w:eastAsia="RijksoverheidSerif-Regular" w:hAnsi="Tahoma" w:cs="Tahoma"/>
          <w:szCs w:val="22"/>
        </w:rPr>
        <w:t xml:space="preserve"> leiden tot acute nierinsufficië</w:t>
      </w:r>
      <w:r w:rsidRPr="00124EAF">
        <w:rPr>
          <w:rFonts w:ascii="Tahoma" w:eastAsia="RijksoverheidSerif-Regular" w:hAnsi="Tahoma" w:cs="Tahoma"/>
          <w:szCs w:val="22"/>
        </w:rPr>
        <w:t>ntie</w:t>
      </w:r>
      <w:r w:rsidR="00AC1294">
        <w:rPr>
          <w:rFonts w:ascii="Tahoma" w:eastAsia="RijksoverheidSerif-Regular" w:hAnsi="Tahoma" w:cs="Tahoma"/>
          <w:szCs w:val="22"/>
        </w:rPr>
        <w:t>.</w:t>
      </w:r>
      <w:r w:rsidR="00583564">
        <w:rPr>
          <w:rFonts w:ascii="Tahoma" w:eastAsia="RijksoverheidSerif-Regular" w:hAnsi="Tahoma" w:cs="Tahoma"/>
          <w:szCs w:val="22"/>
          <w:vertAlign w:val="superscript"/>
        </w:rPr>
        <w:t>3</w:t>
      </w:r>
    </w:p>
    <w:p w14:paraId="2BA1C09C" w14:textId="7D9CE68F" w:rsidR="00907022" w:rsidRDefault="00907022" w:rsidP="00042003">
      <w:pPr>
        <w:autoSpaceDE w:val="0"/>
        <w:autoSpaceDN w:val="0"/>
        <w:adjustRightInd w:val="0"/>
        <w:spacing w:line="23" w:lineRule="atLeast"/>
        <w:jc w:val="both"/>
        <w:rPr>
          <w:rFonts w:ascii="Tahoma" w:hAnsi="Tahoma" w:cs="Tahoma"/>
          <w:b/>
          <w:color w:val="007114"/>
          <w:szCs w:val="22"/>
          <w:u w:val="single"/>
        </w:rPr>
      </w:pPr>
    </w:p>
    <w:p w14:paraId="0745EAD9" w14:textId="6BB3A315" w:rsidR="00907022" w:rsidRPr="008154B6" w:rsidRDefault="00907022" w:rsidP="00042003">
      <w:pPr>
        <w:autoSpaceDE w:val="0"/>
        <w:autoSpaceDN w:val="0"/>
        <w:adjustRightInd w:val="0"/>
        <w:spacing w:line="23" w:lineRule="atLeast"/>
        <w:jc w:val="both"/>
        <w:rPr>
          <w:rFonts w:ascii="Tahoma" w:hAnsi="Tahoma" w:cs="Tahoma"/>
          <w:b/>
          <w:szCs w:val="22"/>
          <w:u w:val="single"/>
        </w:rPr>
      </w:pPr>
      <w:r w:rsidRPr="008154B6">
        <w:rPr>
          <w:rFonts w:ascii="Tahoma" w:hAnsi="Tahoma" w:cs="Tahoma"/>
          <w:b/>
          <w:szCs w:val="22"/>
          <w:u w:val="single"/>
        </w:rPr>
        <w:t>Acuut nierfalen</w:t>
      </w:r>
    </w:p>
    <w:p w14:paraId="658446E0" w14:textId="43110483" w:rsidR="00907022" w:rsidRDefault="00907022" w:rsidP="00042003">
      <w:pPr>
        <w:autoSpaceDE w:val="0"/>
        <w:autoSpaceDN w:val="0"/>
        <w:adjustRightInd w:val="0"/>
        <w:spacing w:line="23" w:lineRule="atLeast"/>
        <w:jc w:val="both"/>
        <w:rPr>
          <w:rFonts w:ascii="Tahoma" w:hAnsi="Tahoma" w:cs="Tahoma"/>
          <w:b/>
          <w:szCs w:val="22"/>
        </w:rPr>
      </w:pPr>
    </w:p>
    <w:p w14:paraId="7EE6DD5E" w14:textId="2CA0CA1C" w:rsidR="00907022" w:rsidRDefault="00907022" w:rsidP="00042003">
      <w:pPr>
        <w:autoSpaceDE w:val="0"/>
        <w:autoSpaceDN w:val="0"/>
        <w:adjustRightInd w:val="0"/>
        <w:spacing w:line="23" w:lineRule="atLeast"/>
        <w:jc w:val="both"/>
        <w:rPr>
          <w:rFonts w:ascii="Tahoma" w:hAnsi="Tahoma" w:cs="Tahoma"/>
          <w:szCs w:val="22"/>
        </w:rPr>
      </w:pPr>
      <w:r>
        <w:rPr>
          <w:rFonts w:ascii="Tahoma" w:hAnsi="Tahoma" w:cs="Tahoma"/>
          <w:szCs w:val="22"/>
        </w:rPr>
        <w:t xml:space="preserve">Alle niet-selectieve NSAID’s en COX-2-selectieve NSAID’s kunnen leiden tot acuut nierfalen door het afremmen van de renale vasodilatatie. </w:t>
      </w:r>
    </w:p>
    <w:p w14:paraId="2F764F37" w14:textId="10B30B89" w:rsidR="00907022" w:rsidRDefault="00907022" w:rsidP="00042003">
      <w:pPr>
        <w:autoSpaceDE w:val="0"/>
        <w:autoSpaceDN w:val="0"/>
        <w:adjustRightInd w:val="0"/>
        <w:spacing w:line="23" w:lineRule="atLeast"/>
        <w:jc w:val="both"/>
        <w:rPr>
          <w:rFonts w:ascii="Tahoma" w:hAnsi="Tahoma" w:cs="Tahoma"/>
          <w:szCs w:val="22"/>
        </w:rPr>
      </w:pPr>
    </w:p>
    <w:p w14:paraId="3FCE39F2" w14:textId="753392A9" w:rsidR="00907022" w:rsidRPr="00B37CAE" w:rsidRDefault="00907022" w:rsidP="00B37CAE">
      <w:pPr>
        <w:pStyle w:val="ListParagraph"/>
        <w:numPr>
          <w:ilvl w:val="0"/>
          <w:numId w:val="10"/>
        </w:numPr>
        <w:autoSpaceDE w:val="0"/>
        <w:autoSpaceDN w:val="0"/>
        <w:adjustRightInd w:val="0"/>
        <w:spacing w:line="23" w:lineRule="atLeast"/>
        <w:jc w:val="both"/>
        <w:rPr>
          <w:rFonts w:ascii="Tahoma" w:hAnsi="Tahoma" w:cs="Tahoma"/>
          <w:szCs w:val="22"/>
        </w:rPr>
      </w:pPr>
      <w:r w:rsidRPr="00B37CAE">
        <w:rPr>
          <w:rFonts w:ascii="Tahoma" w:hAnsi="Tahoma" w:cs="Tahoma"/>
          <w:szCs w:val="22"/>
        </w:rPr>
        <w:t xml:space="preserve">Wat zijn </w:t>
      </w:r>
      <w:r w:rsidRPr="00B37CAE">
        <w:rPr>
          <w:rFonts w:ascii="Tahoma" w:hAnsi="Tahoma" w:cs="Tahoma"/>
          <w:szCs w:val="22"/>
          <w:u w:val="single"/>
        </w:rPr>
        <w:t xml:space="preserve">risicofactoren </w:t>
      </w:r>
      <w:r w:rsidRPr="00B37CAE">
        <w:rPr>
          <w:rFonts w:ascii="Tahoma" w:hAnsi="Tahoma" w:cs="Tahoma"/>
          <w:szCs w:val="22"/>
        </w:rPr>
        <w:t>voor NSAID-geïnduceerd nierfalen</w:t>
      </w:r>
      <w:r w:rsidR="00583564">
        <w:rPr>
          <w:rFonts w:ascii="Tahoma" w:hAnsi="Tahoma" w:cs="Tahoma"/>
          <w:szCs w:val="22"/>
          <w:vertAlign w:val="superscript"/>
        </w:rPr>
        <w:t>5</w:t>
      </w:r>
      <w:bookmarkStart w:id="0" w:name="_GoBack"/>
      <w:bookmarkEnd w:id="0"/>
      <w:r w:rsidRPr="00B37CAE">
        <w:rPr>
          <w:rFonts w:ascii="Tahoma" w:hAnsi="Tahoma" w:cs="Tahoma"/>
          <w:szCs w:val="22"/>
        </w:rPr>
        <w:t>?</w:t>
      </w:r>
    </w:p>
    <w:p w14:paraId="267F7ACE" w14:textId="77777777" w:rsidR="007D71B6" w:rsidRDefault="007D71B6" w:rsidP="00042003">
      <w:pPr>
        <w:autoSpaceDE w:val="0"/>
        <w:autoSpaceDN w:val="0"/>
        <w:adjustRightInd w:val="0"/>
        <w:spacing w:line="23" w:lineRule="atLeast"/>
        <w:jc w:val="both"/>
        <w:rPr>
          <w:rFonts w:ascii="Tahoma" w:hAnsi="Tahoma" w:cs="Tahoma"/>
          <w:szCs w:val="22"/>
        </w:rPr>
      </w:pPr>
    </w:p>
    <w:p w14:paraId="2033811E" w14:textId="7D3B6EB2" w:rsidR="00907022" w:rsidRDefault="00907022" w:rsidP="00907022">
      <w:pPr>
        <w:pStyle w:val="ListParagraph"/>
        <w:numPr>
          <w:ilvl w:val="0"/>
          <w:numId w:val="1"/>
        </w:numPr>
        <w:autoSpaceDE w:val="0"/>
        <w:autoSpaceDN w:val="0"/>
        <w:adjustRightInd w:val="0"/>
        <w:spacing w:line="23" w:lineRule="atLeast"/>
        <w:jc w:val="both"/>
        <w:rPr>
          <w:rFonts w:ascii="Tahoma" w:eastAsia="RijksoverheidSerif-Regular" w:hAnsi="Tahoma" w:cs="Tahoma"/>
          <w:szCs w:val="22"/>
        </w:rPr>
      </w:pPr>
      <w:r>
        <w:rPr>
          <w:rFonts w:ascii="Tahoma" w:eastAsia="RijksoverheidSerif-Regular" w:hAnsi="Tahoma" w:cs="Tahoma"/>
          <w:szCs w:val="22"/>
        </w:rPr>
        <w:t>Chronische nierinsufficiëntie (CNI)</w:t>
      </w:r>
    </w:p>
    <w:p w14:paraId="6C12936E" w14:textId="23E25DD5" w:rsidR="00907022" w:rsidRDefault="007D71B6" w:rsidP="007D71B6">
      <w:pPr>
        <w:pStyle w:val="ListParagraph"/>
        <w:numPr>
          <w:ilvl w:val="0"/>
          <w:numId w:val="1"/>
        </w:numPr>
        <w:autoSpaceDE w:val="0"/>
        <w:autoSpaceDN w:val="0"/>
        <w:adjustRightInd w:val="0"/>
        <w:spacing w:line="23" w:lineRule="atLeast"/>
        <w:jc w:val="both"/>
        <w:rPr>
          <w:rFonts w:ascii="Tahoma" w:eastAsia="RijksoverheidSerif-Regular" w:hAnsi="Tahoma" w:cs="Tahoma"/>
          <w:szCs w:val="22"/>
        </w:rPr>
      </w:pPr>
      <w:r>
        <w:rPr>
          <w:rFonts w:ascii="Tahoma" w:eastAsia="RijksoverheidSerif-Regular" w:hAnsi="Tahoma" w:cs="Tahoma"/>
          <w:szCs w:val="22"/>
        </w:rPr>
        <w:t>Agressieve diurese</w:t>
      </w:r>
    </w:p>
    <w:p w14:paraId="193C88C0" w14:textId="67EE53EF" w:rsidR="007D71B6" w:rsidRDefault="007D71B6" w:rsidP="00907022">
      <w:pPr>
        <w:pStyle w:val="ListParagraph"/>
        <w:numPr>
          <w:ilvl w:val="0"/>
          <w:numId w:val="1"/>
        </w:numPr>
        <w:autoSpaceDE w:val="0"/>
        <w:autoSpaceDN w:val="0"/>
        <w:adjustRightInd w:val="0"/>
        <w:spacing w:line="23" w:lineRule="atLeast"/>
        <w:jc w:val="both"/>
        <w:rPr>
          <w:rFonts w:ascii="Tahoma" w:eastAsia="RijksoverheidSerif-Regular" w:hAnsi="Tahoma" w:cs="Tahoma"/>
          <w:szCs w:val="22"/>
        </w:rPr>
      </w:pPr>
      <w:r>
        <w:rPr>
          <w:rFonts w:ascii="Tahoma" w:eastAsia="RijksoverheidSerif-Regular" w:hAnsi="Tahoma" w:cs="Tahoma"/>
          <w:szCs w:val="22"/>
        </w:rPr>
        <w:t>Braken of diarree</w:t>
      </w:r>
    </w:p>
    <w:p w14:paraId="3D16F6D4" w14:textId="198169A6" w:rsidR="007D71B6" w:rsidRDefault="007D71B6" w:rsidP="00907022">
      <w:pPr>
        <w:pStyle w:val="ListParagraph"/>
        <w:numPr>
          <w:ilvl w:val="0"/>
          <w:numId w:val="1"/>
        </w:numPr>
        <w:autoSpaceDE w:val="0"/>
        <w:autoSpaceDN w:val="0"/>
        <w:adjustRightInd w:val="0"/>
        <w:spacing w:line="23" w:lineRule="atLeast"/>
        <w:jc w:val="both"/>
        <w:rPr>
          <w:rFonts w:ascii="Tahoma" w:eastAsia="RijksoverheidSerif-Regular" w:hAnsi="Tahoma" w:cs="Tahoma"/>
          <w:szCs w:val="22"/>
        </w:rPr>
      </w:pPr>
      <w:r>
        <w:rPr>
          <w:rFonts w:ascii="Tahoma" w:eastAsia="RijksoverheidSerif-Regular" w:hAnsi="Tahoma" w:cs="Tahoma"/>
          <w:szCs w:val="22"/>
        </w:rPr>
        <w:t>Hartfalen</w:t>
      </w:r>
    </w:p>
    <w:p w14:paraId="14BED316" w14:textId="446E4C02" w:rsidR="007D71B6" w:rsidRDefault="007D71B6" w:rsidP="00907022">
      <w:pPr>
        <w:pStyle w:val="ListParagraph"/>
        <w:numPr>
          <w:ilvl w:val="0"/>
          <w:numId w:val="1"/>
        </w:numPr>
        <w:autoSpaceDE w:val="0"/>
        <w:autoSpaceDN w:val="0"/>
        <w:adjustRightInd w:val="0"/>
        <w:spacing w:line="23" w:lineRule="atLeast"/>
        <w:jc w:val="both"/>
        <w:rPr>
          <w:rFonts w:ascii="Tahoma" w:eastAsia="RijksoverheidSerif-Regular" w:hAnsi="Tahoma" w:cs="Tahoma"/>
          <w:szCs w:val="22"/>
        </w:rPr>
      </w:pPr>
      <w:r>
        <w:rPr>
          <w:rFonts w:ascii="Tahoma" w:eastAsia="RijksoverheidSerif-Regular" w:hAnsi="Tahoma" w:cs="Tahoma"/>
          <w:szCs w:val="22"/>
        </w:rPr>
        <w:t>Nefrotisch syndroom</w:t>
      </w:r>
    </w:p>
    <w:p w14:paraId="5666C21D" w14:textId="7B9F85C6" w:rsidR="007D71B6" w:rsidRDefault="007D71B6" w:rsidP="00907022">
      <w:pPr>
        <w:pStyle w:val="ListParagraph"/>
        <w:numPr>
          <w:ilvl w:val="0"/>
          <w:numId w:val="1"/>
        </w:numPr>
        <w:autoSpaceDE w:val="0"/>
        <w:autoSpaceDN w:val="0"/>
        <w:adjustRightInd w:val="0"/>
        <w:spacing w:line="23" w:lineRule="atLeast"/>
        <w:jc w:val="both"/>
        <w:rPr>
          <w:rFonts w:ascii="Tahoma" w:eastAsia="RijksoverheidSerif-Regular" w:hAnsi="Tahoma" w:cs="Tahoma"/>
          <w:szCs w:val="22"/>
        </w:rPr>
      </w:pPr>
      <w:r>
        <w:rPr>
          <w:rFonts w:ascii="Tahoma" w:eastAsia="RijksoverheidSerif-Regular" w:hAnsi="Tahoma" w:cs="Tahoma"/>
          <w:szCs w:val="22"/>
        </w:rPr>
        <w:t>Levercirrose</w:t>
      </w:r>
    </w:p>
    <w:p w14:paraId="31DC042D" w14:textId="1A1C7266" w:rsidR="007D71B6" w:rsidRDefault="007D71B6" w:rsidP="00907022">
      <w:pPr>
        <w:pStyle w:val="ListParagraph"/>
        <w:numPr>
          <w:ilvl w:val="0"/>
          <w:numId w:val="1"/>
        </w:numPr>
        <w:autoSpaceDE w:val="0"/>
        <w:autoSpaceDN w:val="0"/>
        <w:adjustRightInd w:val="0"/>
        <w:spacing w:line="23" w:lineRule="atLeast"/>
        <w:jc w:val="both"/>
        <w:rPr>
          <w:rFonts w:ascii="Tahoma" w:eastAsia="RijksoverheidSerif-Regular" w:hAnsi="Tahoma" w:cs="Tahoma"/>
          <w:szCs w:val="22"/>
        </w:rPr>
      </w:pPr>
      <w:r>
        <w:rPr>
          <w:rFonts w:ascii="Tahoma" w:eastAsia="RijksoverheidSerif-Regular" w:hAnsi="Tahoma" w:cs="Tahoma"/>
          <w:szCs w:val="22"/>
        </w:rPr>
        <w:t>Ernstige hypercalciëmie</w:t>
      </w:r>
    </w:p>
    <w:p w14:paraId="23CC51B3" w14:textId="202637B3" w:rsidR="007D71B6" w:rsidRDefault="007D71B6" w:rsidP="007D71B6">
      <w:pPr>
        <w:pStyle w:val="ListParagraph"/>
        <w:numPr>
          <w:ilvl w:val="0"/>
          <w:numId w:val="1"/>
        </w:numPr>
        <w:shd w:val="clear" w:color="auto" w:fill="FFFFFF" w:themeFill="background1"/>
        <w:spacing w:before="60" w:after="100" w:afterAutospacing="1" w:line="23" w:lineRule="atLeast"/>
        <w:rPr>
          <w:rFonts w:ascii="Tahoma" w:eastAsia="Times New Roman" w:hAnsi="Tahoma" w:cs="Tahoma"/>
          <w:szCs w:val="22"/>
          <w:lang w:eastAsia="nl-BE"/>
        </w:rPr>
      </w:pPr>
      <w:r>
        <w:rPr>
          <w:rFonts w:ascii="Tahoma" w:eastAsia="Times New Roman" w:hAnsi="Tahoma" w:cs="Tahoma"/>
          <w:szCs w:val="22"/>
          <w:lang w:eastAsia="nl-BE"/>
        </w:rPr>
        <w:t>G</w:t>
      </w:r>
      <w:r w:rsidRPr="007D71B6">
        <w:rPr>
          <w:rFonts w:ascii="Tahoma" w:eastAsia="Times New Roman" w:hAnsi="Tahoma" w:cs="Tahoma"/>
          <w:szCs w:val="22"/>
          <w:lang w:eastAsia="nl-BE"/>
        </w:rPr>
        <w:t>ebruik van andere geneesmiddelen o.a. ACE-inhibitoren, diuretica, cyclosporine</w:t>
      </w:r>
      <w:r w:rsidR="00583564">
        <w:rPr>
          <w:rFonts w:ascii="Tahoma" w:eastAsia="Times New Roman" w:hAnsi="Tahoma" w:cs="Tahoma"/>
          <w:szCs w:val="22"/>
          <w:vertAlign w:val="superscript"/>
          <w:lang w:eastAsia="nl-BE"/>
        </w:rPr>
        <w:t>6,7</w:t>
      </w:r>
    </w:p>
    <w:p w14:paraId="31EE6C2E" w14:textId="6221FDF1" w:rsidR="00B37CAE" w:rsidRPr="007D71B6" w:rsidRDefault="00B37CAE" w:rsidP="007D71B6">
      <w:pPr>
        <w:pStyle w:val="ListParagraph"/>
        <w:numPr>
          <w:ilvl w:val="0"/>
          <w:numId w:val="1"/>
        </w:numPr>
        <w:shd w:val="clear" w:color="auto" w:fill="FFFFFF" w:themeFill="background1"/>
        <w:spacing w:before="60" w:after="100" w:afterAutospacing="1" w:line="23" w:lineRule="atLeast"/>
        <w:rPr>
          <w:rFonts w:ascii="Tahoma" w:eastAsia="Times New Roman" w:hAnsi="Tahoma" w:cs="Tahoma"/>
          <w:szCs w:val="22"/>
          <w:lang w:eastAsia="nl-BE"/>
        </w:rPr>
      </w:pPr>
      <w:r>
        <w:rPr>
          <w:rFonts w:ascii="Tahoma" w:eastAsia="Times New Roman" w:hAnsi="Tahoma" w:cs="Tahoma"/>
          <w:szCs w:val="22"/>
          <w:lang w:eastAsia="nl-BE"/>
        </w:rPr>
        <w:t>Infecties</w:t>
      </w:r>
    </w:p>
    <w:p w14:paraId="505D6DDF" w14:textId="5B60E77B" w:rsidR="007D71B6" w:rsidRDefault="007D71B6" w:rsidP="007D71B6">
      <w:pPr>
        <w:autoSpaceDE w:val="0"/>
        <w:autoSpaceDN w:val="0"/>
        <w:adjustRightInd w:val="0"/>
        <w:spacing w:line="23" w:lineRule="atLeast"/>
        <w:jc w:val="both"/>
        <w:rPr>
          <w:rFonts w:ascii="Tahoma" w:eastAsia="RijksoverheidSerif-Regular" w:hAnsi="Tahoma" w:cs="Tahoma"/>
          <w:szCs w:val="22"/>
        </w:rPr>
      </w:pPr>
      <w:r>
        <w:rPr>
          <w:rFonts w:ascii="Tahoma" w:eastAsia="RijksoverheidSerif-Regular" w:hAnsi="Tahoma" w:cs="Tahoma"/>
          <w:szCs w:val="22"/>
        </w:rPr>
        <w:t>Hogere dosissen van NSAID’s zijn geassocieerd met een groter risico op acuut nierfalen.</w:t>
      </w:r>
    </w:p>
    <w:p w14:paraId="2F9D47C1" w14:textId="7209072F" w:rsidR="007D71B6" w:rsidRDefault="007D71B6" w:rsidP="007D71B6">
      <w:pPr>
        <w:autoSpaceDE w:val="0"/>
        <w:autoSpaceDN w:val="0"/>
        <w:adjustRightInd w:val="0"/>
        <w:spacing w:line="23" w:lineRule="atLeast"/>
        <w:jc w:val="both"/>
        <w:rPr>
          <w:rFonts w:ascii="Tahoma" w:eastAsia="RijksoverheidSerif-Regular" w:hAnsi="Tahoma" w:cs="Tahoma"/>
          <w:szCs w:val="22"/>
        </w:rPr>
      </w:pPr>
    </w:p>
    <w:p w14:paraId="5F657FA6" w14:textId="19C9757A" w:rsidR="007D71B6" w:rsidRPr="00B37CAE" w:rsidRDefault="007D71B6" w:rsidP="00B37CAE">
      <w:pPr>
        <w:pStyle w:val="ListParagraph"/>
        <w:numPr>
          <w:ilvl w:val="0"/>
          <w:numId w:val="10"/>
        </w:numPr>
        <w:autoSpaceDE w:val="0"/>
        <w:autoSpaceDN w:val="0"/>
        <w:adjustRightInd w:val="0"/>
        <w:spacing w:line="23" w:lineRule="atLeast"/>
        <w:jc w:val="both"/>
        <w:rPr>
          <w:rFonts w:ascii="Tahoma" w:eastAsia="RijksoverheidSerif-Regular" w:hAnsi="Tahoma" w:cs="Tahoma"/>
          <w:szCs w:val="22"/>
        </w:rPr>
      </w:pPr>
      <w:r w:rsidRPr="00B37CAE">
        <w:rPr>
          <w:rFonts w:ascii="Tahoma" w:eastAsia="RijksoverheidSerif-Regular" w:hAnsi="Tahoma" w:cs="Tahoma"/>
          <w:szCs w:val="22"/>
        </w:rPr>
        <w:t xml:space="preserve">Bij welke </w:t>
      </w:r>
      <w:r w:rsidRPr="00B37CAE">
        <w:rPr>
          <w:rFonts w:ascii="Tahoma" w:eastAsia="RijksoverheidSerif-Regular" w:hAnsi="Tahoma" w:cs="Tahoma"/>
          <w:szCs w:val="22"/>
          <w:u w:val="single"/>
        </w:rPr>
        <w:t>risicopatiënten</w:t>
      </w:r>
      <w:r w:rsidRPr="00B37CAE">
        <w:rPr>
          <w:rFonts w:ascii="Tahoma" w:eastAsia="RijksoverheidSerif-Regular" w:hAnsi="Tahoma" w:cs="Tahoma"/>
          <w:szCs w:val="22"/>
        </w:rPr>
        <w:t xml:space="preserve"> moeten NSAID’s vermeden worden om NSAID-geinduceerd nierfalen te vermijden?</w:t>
      </w:r>
    </w:p>
    <w:p w14:paraId="6CD2CFE4" w14:textId="557FB407" w:rsidR="007D71B6" w:rsidRDefault="007D71B6" w:rsidP="007D71B6">
      <w:pPr>
        <w:autoSpaceDE w:val="0"/>
        <w:autoSpaceDN w:val="0"/>
        <w:adjustRightInd w:val="0"/>
        <w:spacing w:line="23" w:lineRule="atLeast"/>
        <w:jc w:val="both"/>
        <w:rPr>
          <w:rFonts w:ascii="Tahoma" w:eastAsia="RijksoverheidSerif-Regular" w:hAnsi="Tahoma" w:cs="Tahoma"/>
          <w:szCs w:val="22"/>
        </w:rPr>
      </w:pPr>
    </w:p>
    <w:p w14:paraId="1F2A4A89" w14:textId="36705E95" w:rsidR="007D71B6" w:rsidRDefault="007D71B6" w:rsidP="007D71B6">
      <w:pPr>
        <w:pStyle w:val="ListParagraph"/>
        <w:numPr>
          <w:ilvl w:val="0"/>
          <w:numId w:val="9"/>
        </w:numPr>
        <w:autoSpaceDE w:val="0"/>
        <w:autoSpaceDN w:val="0"/>
        <w:adjustRightInd w:val="0"/>
        <w:spacing w:line="23" w:lineRule="atLeast"/>
        <w:jc w:val="both"/>
        <w:rPr>
          <w:rFonts w:ascii="Tahoma" w:eastAsia="RijksoverheidSerif-Regular" w:hAnsi="Tahoma" w:cs="Tahoma"/>
          <w:szCs w:val="22"/>
        </w:rPr>
      </w:pPr>
      <w:r>
        <w:rPr>
          <w:rFonts w:ascii="Tahoma" w:eastAsia="RijksoverheidSerif-Regular" w:hAnsi="Tahoma" w:cs="Tahoma"/>
          <w:szCs w:val="22"/>
        </w:rPr>
        <w:t>Patiënten met gedaalde nierfunctie (eGFR)</w:t>
      </w:r>
    </w:p>
    <w:p w14:paraId="0FE95C5D" w14:textId="0C22CF4E" w:rsidR="007D71B6" w:rsidRDefault="007D71B6" w:rsidP="007D71B6">
      <w:pPr>
        <w:pStyle w:val="ListParagraph"/>
        <w:numPr>
          <w:ilvl w:val="0"/>
          <w:numId w:val="9"/>
        </w:numPr>
        <w:autoSpaceDE w:val="0"/>
        <w:autoSpaceDN w:val="0"/>
        <w:adjustRightInd w:val="0"/>
        <w:spacing w:line="23" w:lineRule="atLeast"/>
        <w:jc w:val="both"/>
        <w:rPr>
          <w:rFonts w:ascii="Tahoma" w:eastAsia="RijksoverheidSerif-Regular" w:hAnsi="Tahoma" w:cs="Tahoma"/>
          <w:szCs w:val="22"/>
        </w:rPr>
      </w:pPr>
      <w:r>
        <w:rPr>
          <w:rFonts w:ascii="Tahoma" w:eastAsia="RijksoverheidSerif-Regular" w:hAnsi="Tahoma" w:cs="Tahoma"/>
          <w:szCs w:val="22"/>
        </w:rPr>
        <w:t>Patiënten met volumedepletie (laag circulerend bloedvolume)</w:t>
      </w:r>
    </w:p>
    <w:p w14:paraId="2E77A5F3" w14:textId="27BF4911" w:rsidR="007D71B6" w:rsidRDefault="00D10B28" w:rsidP="007D71B6">
      <w:pPr>
        <w:pStyle w:val="ListParagraph"/>
        <w:numPr>
          <w:ilvl w:val="0"/>
          <w:numId w:val="9"/>
        </w:numPr>
        <w:autoSpaceDE w:val="0"/>
        <w:autoSpaceDN w:val="0"/>
        <w:adjustRightInd w:val="0"/>
        <w:spacing w:line="23" w:lineRule="atLeast"/>
        <w:jc w:val="both"/>
        <w:rPr>
          <w:rFonts w:ascii="Tahoma" w:eastAsia="RijksoverheidSerif-Regular" w:hAnsi="Tahoma" w:cs="Tahoma"/>
          <w:szCs w:val="22"/>
        </w:rPr>
      </w:pPr>
      <w:r>
        <w:rPr>
          <w:rFonts w:ascii="Tahoma" w:eastAsia="RijksoverheidSerif-Regular" w:hAnsi="Tahoma" w:cs="Tahoma"/>
          <w:szCs w:val="22"/>
        </w:rPr>
        <w:t>Patiënten met hartfalen</w:t>
      </w:r>
    </w:p>
    <w:p w14:paraId="7062CA7E" w14:textId="1B4241BA" w:rsidR="00D10B28" w:rsidRDefault="001046EA" w:rsidP="007D71B6">
      <w:pPr>
        <w:pStyle w:val="ListParagraph"/>
        <w:numPr>
          <w:ilvl w:val="0"/>
          <w:numId w:val="9"/>
        </w:numPr>
        <w:autoSpaceDE w:val="0"/>
        <w:autoSpaceDN w:val="0"/>
        <w:adjustRightInd w:val="0"/>
        <w:spacing w:line="23" w:lineRule="atLeast"/>
        <w:jc w:val="both"/>
        <w:rPr>
          <w:rFonts w:ascii="Tahoma" w:eastAsia="RijksoverheidSerif-Regular" w:hAnsi="Tahoma" w:cs="Tahoma"/>
          <w:szCs w:val="22"/>
        </w:rPr>
      </w:pPr>
      <w:r>
        <w:rPr>
          <w:rFonts w:ascii="Tahoma" w:eastAsia="RijksoverheidSerif-Regular" w:hAnsi="Tahoma" w:cs="Tahoma"/>
          <w:szCs w:val="22"/>
        </w:rPr>
        <w:t>Patiënten met nefrotisch syndroom</w:t>
      </w:r>
    </w:p>
    <w:p w14:paraId="57E0366A" w14:textId="61DDBD29" w:rsidR="001046EA" w:rsidRDefault="001046EA" w:rsidP="007D71B6">
      <w:pPr>
        <w:pStyle w:val="ListParagraph"/>
        <w:numPr>
          <w:ilvl w:val="0"/>
          <w:numId w:val="9"/>
        </w:numPr>
        <w:autoSpaceDE w:val="0"/>
        <w:autoSpaceDN w:val="0"/>
        <w:adjustRightInd w:val="0"/>
        <w:spacing w:line="23" w:lineRule="atLeast"/>
        <w:jc w:val="both"/>
        <w:rPr>
          <w:rFonts w:ascii="Tahoma" w:eastAsia="RijksoverheidSerif-Regular" w:hAnsi="Tahoma" w:cs="Tahoma"/>
          <w:szCs w:val="22"/>
        </w:rPr>
      </w:pPr>
      <w:r>
        <w:rPr>
          <w:rFonts w:ascii="Tahoma" w:eastAsia="RijksoverheidSerif-Regular" w:hAnsi="Tahoma" w:cs="Tahoma"/>
          <w:szCs w:val="22"/>
        </w:rPr>
        <w:t>Patiënten met levercirrose</w:t>
      </w:r>
    </w:p>
    <w:p w14:paraId="12AEBF57" w14:textId="0765F917" w:rsidR="001046EA" w:rsidRDefault="001046EA" w:rsidP="007D71B6">
      <w:pPr>
        <w:pStyle w:val="ListParagraph"/>
        <w:numPr>
          <w:ilvl w:val="0"/>
          <w:numId w:val="9"/>
        </w:numPr>
        <w:autoSpaceDE w:val="0"/>
        <w:autoSpaceDN w:val="0"/>
        <w:adjustRightInd w:val="0"/>
        <w:spacing w:line="23" w:lineRule="atLeast"/>
        <w:jc w:val="both"/>
        <w:rPr>
          <w:rFonts w:ascii="Tahoma" w:eastAsia="RijksoverheidSerif-Regular" w:hAnsi="Tahoma" w:cs="Tahoma"/>
          <w:szCs w:val="22"/>
        </w:rPr>
      </w:pPr>
      <w:r>
        <w:rPr>
          <w:rFonts w:ascii="Tahoma" w:eastAsia="RijksoverheidSerif-Regular" w:hAnsi="Tahoma" w:cs="Tahoma"/>
          <w:szCs w:val="22"/>
        </w:rPr>
        <w:t>Patiënten met hypercalciëmie</w:t>
      </w:r>
    </w:p>
    <w:p w14:paraId="6E11A76B" w14:textId="0D7F9FF0" w:rsidR="000631C1" w:rsidRDefault="000631C1" w:rsidP="007D71B6">
      <w:pPr>
        <w:pStyle w:val="ListParagraph"/>
        <w:numPr>
          <w:ilvl w:val="0"/>
          <w:numId w:val="9"/>
        </w:numPr>
        <w:autoSpaceDE w:val="0"/>
        <w:autoSpaceDN w:val="0"/>
        <w:adjustRightInd w:val="0"/>
        <w:spacing w:line="23" w:lineRule="atLeast"/>
        <w:jc w:val="both"/>
        <w:rPr>
          <w:rFonts w:ascii="Tahoma" w:eastAsia="RijksoverheidSerif-Regular" w:hAnsi="Tahoma" w:cs="Tahoma"/>
          <w:szCs w:val="22"/>
        </w:rPr>
      </w:pPr>
      <w:r>
        <w:rPr>
          <w:rFonts w:ascii="Tahoma" w:eastAsia="RijksoverheidSerif-Regular" w:hAnsi="Tahoma" w:cs="Tahoma"/>
          <w:szCs w:val="22"/>
        </w:rPr>
        <w:t>Patiënten ouder dan 65</w:t>
      </w:r>
    </w:p>
    <w:p w14:paraId="742764BE" w14:textId="1654BFEE" w:rsidR="000631C1" w:rsidRDefault="000631C1" w:rsidP="007D71B6">
      <w:pPr>
        <w:pStyle w:val="ListParagraph"/>
        <w:numPr>
          <w:ilvl w:val="0"/>
          <w:numId w:val="9"/>
        </w:numPr>
        <w:autoSpaceDE w:val="0"/>
        <w:autoSpaceDN w:val="0"/>
        <w:adjustRightInd w:val="0"/>
        <w:spacing w:line="23" w:lineRule="atLeast"/>
        <w:jc w:val="both"/>
        <w:rPr>
          <w:rFonts w:ascii="Tahoma" w:eastAsia="RijksoverheidSerif-Regular" w:hAnsi="Tahoma" w:cs="Tahoma"/>
          <w:szCs w:val="22"/>
        </w:rPr>
      </w:pPr>
      <w:r>
        <w:rPr>
          <w:rFonts w:ascii="Tahoma" w:eastAsia="RijksoverheidSerif-Regular" w:hAnsi="Tahoma" w:cs="Tahoma"/>
          <w:szCs w:val="22"/>
        </w:rPr>
        <w:t>Patiënten met diabetes</w:t>
      </w:r>
    </w:p>
    <w:p w14:paraId="48EEB801" w14:textId="23A1CFD8" w:rsidR="001046EA" w:rsidRDefault="001046EA" w:rsidP="001046EA">
      <w:pPr>
        <w:autoSpaceDE w:val="0"/>
        <w:autoSpaceDN w:val="0"/>
        <w:adjustRightInd w:val="0"/>
        <w:spacing w:line="23" w:lineRule="atLeast"/>
        <w:jc w:val="both"/>
        <w:rPr>
          <w:rFonts w:ascii="Tahoma" w:eastAsia="RijksoverheidSerif-Regular" w:hAnsi="Tahoma" w:cs="Tahoma"/>
          <w:szCs w:val="22"/>
        </w:rPr>
      </w:pPr>
    </w:p>
    <w:p w14:paraId="11AF506A" w14:textId="7E149272" w:rsidR="001046EA" w:rsidRPr="00E53AF2" w:rsidRDefault="00B37CAE" w:rsidP="00B37CAE">
      <w:pPr>
        <w:pStyle w:val="ListParagraph"/>
        <w:numPr>
          <w:ilvl w:val="0"/>
          <w:numId w:val="10"/>
        </w:numPr>
        <w:autoSpaceDE w:val="0"/>
        <w:autoSpaceDN w:val="0"/>
        <w:adjustRightInd w:val="0"/>
        <w:spacing w:line="23" w:lineRule="atLeast"/>
        <w:jc w:val="both"/>
        <w:rPr>
          <w:rFonts w:ascii="Tahoma" w:eastAsia="RijksoverheidSerif-Regular" w:hAnsi="Tahoma" w:cs="Tahoma"/>
          <w:szCs w:val="22"/>
        </w:rPr>
      </w:pPr>
      <w:r w:rsidRPr="00E53AF2">
        <w:rPr>
          <w:rFonts w:ascii="Tahoma" w:eastAsia="RijksoverheidSerif-Regular" w:hAnsi="Tahoma" w:cs="Tahoma"/>
          <w:szCs w:val="22"/>
        </w:rPr>
        <w:t>Chr</w:t>
      </w:r>
      <w:r w:rsidR="00EB4F65" w:rsidRPr="00E53AF2">
        <w:rPr>
          <w:rFonts w:ascii="Tahoma" w:eastAsia="RijksoverheidSerif-Regular" w:hAnsi="Tahoma" w:cs="Tahoma"/>
          <w:szCs w:val="22"/>
        </w:rPr>
        <w:t xml:space="preserve">onisch gebruik van NSAID’s is een absolute contra-indicatie </w:t>
      </w:r>
      <w:r w:rsidRPr="00E53AF2">
        <w:rPr>
          <w:rFonts w:ascii="Tahoma" w:eastAsia="RijksoverheidSerif-Regular" w:hAnsi="Tahoma" w:cs="Tahoma"/>
          <w:szCs w:val="22"/>
        </w:rPr>
        <w:t xml:space="preserve">bij risicopatiënten met : </w:t>
      </w:r>
    </w:p>
    <w:p w14:paraId="5F939A26" w14:textId="17B63689" w:rsidR="00B37CAE" w:rsidRPr="00E53AF2" w:rsidRDefault="00B37CAE" w:rsidP="00B37CAE">
      <w:pPr>
        <w:pStyle w:val="ListParagraph"/>
        <w:autoSpaceDE w:val="0"/>
        <w:autoSpaceDN w:val="0"/>
        <w:adjustRightInd w:val="0"/>
        <w:spacing w:line="23" w:lineRule="atLeast"/>
        <w:ind w:left="360"/>
        <w:jc w:val="both"/>
        <w:rPr>
          <w:rFonts w:ascii="Tahoma" w:eastAsia="RijksoverheidSerif-Regular" w:hAnsi="Tahoma" w:cs="Tahoma"/>
          <w:szCs w:val="22"/>
        </w:rPr>
      </w:pPr>
    </w:p>
    <w:p w14:paraId="6FABBB90" w14:textId="29C03AFB" w:rsidR="00EB4F65" w:rsidRPr="00E53AF2" w:rsidRDefault="00097D4C" w:rsidP="00EB4F65">
      <w:pPr>
        <w:pStyle w:val="ListParagraph"/>
        <w:numPr>
          <w:ilvl w:val="0"/>
          <w:numId w:val="15"/>
        </w:numPr>
        <w:shd w:val="clear" w:color="auto" w:fill="FFFFFF"/>
        <w:spacing w:line="270" w:lineRule="atLeast"/>
        <w:rPr>
          <w:rFonts w:ascii="Tahoma" w:eastAsia="Times New Roman" w:hAnsi="Tahoma" w:cs="Tahoma"/>
          <w:szCs w:val="22"/>
          <w:lang w:eastAsia="nl-BE"/>
        </w:rPr>
      </w:pPr>
      <w:r w:rsidRPr="00E53AF2">
        <w:rPr>
          <w:rFonts w:ascii="Tahoma" w:eastAsia="RijksoverheidSerif-Regular" w:hAnsi="Tahoma" w:cs="Tahoma"/>
          <w:szCs w:val="22"/>
        </w:rPr>
        <w:t xml:space="preserve"> </w:t>
      </w:r>
      <w:r w:rsidRPr="00E53AF2">
        <w:rPr>
          <w:rFonts w:ascii="Tahoma" w:eastAsia="Times New Roman" w:hAnsi="Tahoma" w:cs="Tahoma"/>
          <w:szCs w:val="22"/>
          <w:lang w:eastAsia="nl-BE"/>
        </w:rPr>
        <w:t>eGFR &lt; 30 ml/min/1,73 m</w:t>
      </w:r>
      <w:r w:rsidRPr="00E53AF2">
        <w:rPr>
          <w:rFonts w:ascii="Tahoma" w:eastAsia="Times New Roman" w:hAnsi="Tahoma" w:cs="Tahoma"/>
          <w:szCs w:val="22"/>
          <w:vertAlign w:val="superscript"/>
          <w:lang w:eastAsia="nl-BE"/>
        </w:rPr>
        <w:t>2</w:t>
      </w:r>
      <w:r w:rsidR="00EB4F65" w:rsidRPr="00E53AF2">
        <w:rPr>
          <w:rFonts w:ascii="Tahoma" w:eastAsia="Times New Roman" w:hAnsi="Tahoma" w:cs="Tahoma"/>
          <w:szCs w:val="22"/>
          <w:lang w:eastAsia="nl-BE"/>
        </w:rPr>
        <w:t>: acute urineretentie mogelijk</w:t>
      </w:r>
      <w:r w:rsidR="00EB4F65" w:rsidRPr="00E53AF2">
        <w:rPr>
          <w:rFonts w:ascii="Tahoma" w:eastAsia="Times New Roman" w:hAnsi="Tahoma" w:cs="Tahoma"/>
          <w:szCs w:val="22"/>
          <w:vertAlign w:val="superscript"/>
          <w:lang w:eastAsia="nl-BE"/>
        </w:rPr>
        <w:t>6</w:t>
      </w:r>
    </w:p>
    <w:p w14:paraId="4456E396" w14:textId="0CD5C77E" w:rsidR="00B37CAE" w:rsidRPr="00E53AF2" w:rsidRDefault="00097D4C" w:rsidP="00EB4F65">
      <w:pPr>
        <w:pStyle w:val="ListParagraph"/>
        <w:numPr>
          <w:ilvl w:val="0"/>
          <w:numId w:val="15"/>
        </w:numPr>
        <w:shd w:val="clear" w:color="auto" w:fill="FFFFFF"/>
        <w:spacing w:line="270" w:lineRule="atLeast"/>
        <w:rPr>
          <w:rFonts w:ascii="Tahoma" w:eastAsia="Times New Roman" w:hAnsi="Tahoma" w:cs="Tahoma"/>
          <w:szCs w:val="22"/>
          <w:lang w:eastAsia="nl-BE"/>
        </w:rPr>
      </w:pPr>
      <w:r w:rsidRPr="00E53AF2">
        <w:rPr>
          <w:rFonts w:ascii="Tahoma" w:eastAsia="Times New Roman" w:hAnsi="Tahoma" w:cs="Tahoma"/>
          <w:szCs w:val="22"/>
          <w:lang w:eastAsia="nl-BE"/>
        </w:rPr>
        <w:t xml:space="preserve"> verminderde leverfunctie</w:t>
      </w:r>
      <w:r w:rsidRPr="00E53AF2">
        <w:rPr>
          <w:rFonts w:ascii="Tahoma" w:eastAsia="Times New Roman" w:hAnsi="Tahoma" w:cs="Tahoma"/>
          <w:szCs w:val="22"/>
          <w:vertAlign w:val="superscript"/>
          <w:lang w:eastAsia="nl-BE"/>
        </w:rPr>
        <w:t>6</w:t>
      </w:r>
    </w:p>
    <w:p w14:paraId="424B8FC9" w14:textId="018383F2" w:rsidR="00B37CAE" w:rsidRPr="00E53AF2" w:rsidRDefault="00B37CAE" w:rsidP="00B37CAE">
      <w:pPr>
        <w:autoSpaceDE w:val="0"/>
        <w:autoSpaceDN w:val="0"/>
        <w:adjustRightInd w:val="0"/>
        <w:spacing w:line="23" w:lineRule="atLeast"/>
        <w:jc w:val="both"/>
        <w:rPr>
          <w:rFonts w:ascii="Tahoma" w:eastAsia="RijksoverheidSerif-Regular" w:hAnsi="Tahoma" w:cs="Tahoma"/>
          <w:szCs w:val="22"/>
        </w:rPr>
      </w:pPr>
    </w:p>
    <w:p w14:paraId="2D698F97" w14:textId="459E6E9C" w:rsidR="00B37CAE" w:rsidRPr="00E53AF2" w:rsidRDefault="00E53AF2" w:rsidP="00E53AF2">
      <w:pPr>
        <w:pStyle w:val="ListParagraph"/>
        <w:numPr>
          <w:ilvl w:val="0"/>
          <w:numId w:val="10"/>
        </w:numPr>
        <w:autoSpaceDE w:val="0"/>
        <w:autoSpaceDN w:val="0"/>
        <w:adjustRightInd w:val="0"/>
        <w:spacing w:line="23" w:lineRule="atLeast"/>
        <w:jc w:val="both"/>
        <w:rPr>
          <w:rFonts w:ascii="Tahoma" w:eastAsia="RijksoverheidSerif-Regular" w:hAnsi="Tahoma" w:cs="Tahoma"/>
          <w:szCs w:val="22"/>
        </w:rPr>
      </w:pPr>
      <w:r w:rsidRPr="00E53AF2">
        <w:rPr>
          <w:rFonts w:ascii="Tahoma" w:eastAsia="RijksoverheidSerif-Regular" w:hAnsi="Tahoma" w:cs="Tahoma"/>
          <w:szCs w:val="22"/>
        </w:rPr>
        <w:t xml:space="preserve">Chronisch gebruik van NSAID’s moet </w:t>
      </w:r>
      <w:r w:rsidR="00B37CAE" w:rsidRPr="00E53AF2">
        <w:rPr>
          <w:rFonts w:ascii="Tahoma" w:eastAsia="RijksoverheidSerif-Regular" w:hAnsi="Tahoma" w:cs="Tahoma"/>
          <w:szCs w:val="22"/>
        </w:rPr>
        <w:t xml:space="preserve">met grote voorzichtigheid worden gebruikt bij patiënten met : </w:t>
      </w:r>
    </w:p>
    <w:p w14:paraId="0C47C546" w14:textId="7DDBC065" w:rsidR="00B37CAE" w:rsidRPr="00B37CAE" w:rsidRDefault="00E53AF2" w:rsidP="00B37CAE">
      <w:pPr>
        <w:pStyle w:val="ListParagraph"/>
        <w:numPr>
          <w:ilvl w:val="0"/>
          <w:numId w:val="11"/>
        </w:numPr>
        <w:autoSpaceDE w:val="0"/>
        <w:autoSpaceDN w:val="0"/>
        <w:adjustRightInd w:val="0"/>
        <w:spacing w:line="23" w:lineRule="atLeast"/>
        <w:jc w:val="both"/>
        <w:rPr>
          <w:rFonts w:ascii="Tahoma" w:eastAsia="RijksoverheidSerif-Regular" w:hAnsi="Tahoma" w:cs="Tahoma"/>
          <w:szCs w:val="22"/>
        </w:rPr>
      </w:pPr>
      <w:r>
        <w:rPr>
          <w:rFonts w:ascii="Tahoma" w:eastAsia="RijksoverheidSerif-Regular" w:hAnsi="Tahoma" w:cs="Tahoma"/>
          <w:szCs w:val="22"/>
        </w:rPr>
        <w:lastRenderedPageBreak/>
        <w:t>eGFR tussen 3</w:t>
      </w:r>
      <w:r w:rsidR="00B37CAE">
        <w:rPr>
          <w:rFonts w:ascii="Tahoma" w:eastAsia="RijksoverheidSerif-Regular" w:hAnsi="Tahoma" w:cs="Tahoma"/>
          <w:szCs w:val="22"/>
        </w:rPr>
        <w:t>0 tot 89 mL/min/1.73 m</w:t>
      </w:r>
      <w:r w:rsidR="00B37CAE">
        <w:rPr>
          <w:rFonts w:ascii="Tahoma" w:eastAsia="RijksoverheidSerif-Regular" w:hAnsi="Tahoma" w:cs="Tahoma"/>
          <w:szCs w:val="22"/>
          <w:vertAlign w:val="superscript"/>
        </w:rPr>
        <w:t>2</w:t>
      </w:r>
    </w:p>
    <w:p w14:paraId="3FEFE4CD" w14:textId="77777777" w:rsidR="00E53AF2" w:rsidRDefault="00E53AF2" w:rsidP="00AE638A">
      <w:pPr>
        <w:autoSpaceDE w:val="0"/>
        <w:autoSpaceDN w:val="0"/>
        <w:adjustRightInd w:val="0"/>
        <w:spacing w:line="23" w:lineRule="atLeast"/>
        <w:jc w:val="both"/>
        <w:rPr>
          <w:rFonts w:ascii="Tahoma" w:eastAsia="RijksoverheidSerif-Regular" w:hAnsi="Tahoma" w:cs="Tahoma"/>
          <w:szCs w:val="22"/>
        </w:rPr>
      </w:pPr>
    </w:p>
    <w:p w14:paraId="74DB54B9" w14:textId="57A7157B" w:rsidR="00B37CAE" w:rsidRPr="00B37CAE" w:rsidRDefault="00B37CAE" w:rsidP="00AE638A">
      <w:pPr>
        <w:autoSpaceDE w:val="0"/>
        <w:autoSpaceDN w:val="0"/>
        <w:adjustRightInd w:val="0"/>
        <w:spacing w:line="23" w:lineRule="atLeast"/>
        <w:jc w:val="both"/>
        <w:rPr>
          <w:rFonts w:ascii="Tahoma" w:eastAsia="RijksoverheidSerif-Regular" w:hAnsi="Tahoma" w:cs="Tahoma"/>
          <w:szCs w:val="22"/>
        </w:rPr>
      </w:pPr>
      <w:r>
        <w:rPr>
          <w:rFonts w:ascii="Tahoma" w:eastAsia="RijksoverheidSerif-Regular" w:hAnsi="Tahoma" w:cs="Tahoma"/>
          <w:szCs w:val="22"/>
        </w:rPr>
        <w:t>Voor patiënten met gedaalde eGFR waarbij het gebruik van NSAID toch onvermijdbaar is (bv bij gebrek aan effectiviteit van andere pijnstillers) moet de patiënt van de risico’s worden op de hoogte gebracht en moeten de creatinine waarden nauwkeurig en regelmatig worden opgevolgd.</w:t>
      </w:r>
    </w:p>
    <w:p w14:paraId="7545F171" w14:textId="53A69EC4" w:rsidR="003475B9" w:rsidRPr="003475B9" w:rsidRDefault="003475B9" w:rsidP="003475B9">
      <w:pPr>
        <w:shd w:val="clear" w:color="auto" w:fill="FFFFFF"/>
        <w:spacing w:before="100" w:beforeAutospacing="1" w:after="100" w:afterAutospacing="1" w:line="240" w:lineRule="auto"/>
        <w:rPr>
          <w:rFonts w:ascii="Tahoma" w:eastAsia="Times New Roman" w:hAnsi="Tahoma" w:cs="Tahoma"/>
          <w:szCs w:val="22"/>
          <w:u w:val="single"/>
          <w:lang w:eastAsia="nl-BE"/>
        </w:rPr>
      </w:pPr>
      <w:r w:rsidRPr="00AE638A">
        <w:rPr>
          <w:rFonts w:ascii="Tahoma" w:eastAsia="Times New Roman" w:hAnsi="Tahoma" w:cs="Tahoma"/>
          <w:b/>
          <w:bCs/>
          <w:szCs w:val="22"/>
          <w:u w:val="single"/>
          <w:lang w:eastAsia="nl-BE"/>
        </w:rPr>
        <w:t>Symptomen</w:t>
      </w:r>
      <w:r w:rsidR="0059739B">
        <w:rPr>
          <w:rFonts w:ascii="Tahoma" w:eastAsia="Times New Roman" w:hAnsi="Tahoma" w:cs="Tahoma"/>
          <w:b/>
          <w:bCs/>
          <w:szCs w:val="22"/>
          <w:u w:val="single"/>
          <w:lang w:eastAsia="nl-BE"/>
        </w:rPr>
        <w:t xml:space="preserve"> acuut</w:t>
      </w:r>
      <w:r w:rsidRPr="00AE638A">
        <w:rPr>
          <w:rFonts w:ascii="Tahoma" w:eastAsia="Times New Roman" w:hAnsi="Tahoma" w:cs="Tahoma"/>
          <w:b/>
          <w:bCs/>
          <w:szCs w:val="22"/>
          <w:u w:val="single"/>
          <w:lang w:eastAsia="nl-BE"/>
        </w:rPr>
        <w:t xml:space="preserve"> nierfalen</w:t>
      </w:r>
    </w:p>
    <w:p w14:paraId="174C640E" w14:textId="2277D02E" w:rsidR="003475B9" w:rsidRPr="003475B9" w:rsidRDefault="003475B9" w:rsidP="003475B9">
      <w:pPr>
        <w:shd w:val="clear" w:color="auto" w:fill="FFFFFF"/>
        <w:spacing w:before="100" w:beforeAutospacing="1" w:after="100" w:afterAutospacing="1" w:line="240" w:lineRule="auto"/>
        <w:rPr>
          <w:rFonts w:ascii="Tahoma" w:eastAsia="Times New Roman" w:hAnsi="Tahoma" w:cs="Tahoma"/>
          <w:szCs w:val="22"/>
          <w:lang w:eastAsia="nl-BE"/>
        </w:rPr>
      </w:pPr>
      <w:r w:rsidRPr="003475B9">
        <w:rPr>
          <w:rFonts w:ascii="Tahoma" w:eastAsia="Times New Roman" w:hAnsi="Tahoma" w:cs="Tahoma"/>
          <w:szCs w:val="22"/>
          <w:lang w:eastAsia="nl-BE"/>
        </w:rPr>
        <w:t>Wanneer de nieren niet goed meer functioneren, hopen afvalstoffen zich in het lichaam op. Deze afvalstoffen kunnen symptomen veroorzaken zoals:</w:t>
      </w:r>
    </w:p>
    <w:p w14:paraId="68A7250E" w14:textId="77777777" w:rsidR="003475B9" w:rsidRPr="003475B9" w:rsidRDefault="003475B9" w:rsidP="003475B9">
      <w:pPr>
        <w:numPr>
          <w:ilvl w:val="0"/>
          <w:numId w:val="13"/>
        </w:numPr>
        <w:shd w:val="clear" w:color="auto" w:fill="FFFFFF"/>
        <w:spacing w:before="100" w:beforeAutospacing="1" w:after="100" w:afterAutospacing="1" w:line="240" w:lineRule="auto"/>
        <w:rPr>
          <w:rFonts w:ascii="Tahoma" w:eastAsia="Times New Roman" w:hAnsi="Tahoma" w:cs="Tahoma"/>
          <w:szCs w:val="22"/>
          <w:lang w:eastAsia="nl-BE"/>
        </w:rPr>
      </w:pPr>
      <w:r w:rsidRPr="003475B9">
        <w:rPr>
          <w:rFonts w:ascii="Tahoma" w:eastAsia="Times New Roman" w:hAnsi="Tahoma" w:cs="Tahoma"/>
          <w:szCs w:val="22"/>
          <w:lang w:eastAsia="nl-BE"/>
        </w:rPr>
        <w:t>Weinig plassen.</w:t>
      </w:r>
    </w:p>
    <w:p w14:paraId="6F457E39" w14:textId="77777777" w:rsidR="003475B9" w:rsidRPr="003475B9" w:rsidRDefault="003475B9" w:rsidP="003475B9">
      <w:pPr>
        <w:numPr>
          <w:ilvl w:val="0"/>
          <w:numId w:val="13"/>
        </w:numPr>
        <w:shd w:val="clear" w:color="auto" w:fill="FFFFFF"/>
        <w:spacing w:before="100" w:beforeAutospacing="1" w:after="100" w:afterAutospacing="1" w:line="240" w:lineRule="auto"/>
        <w:rPr>
          <w:rFonts w:ascii="Tahoma" w:eastAsia="Times New Roman" w:hAnsi="Tahoma" w:cs="Tahoma"/>
          <w:szCs w:val="22"/>
          <w:lang w:eastAsia="nl-BE"/>
        </w:rPr>
      </w:pPr>
      <w:r w:rsidRPr="003475B9">
        <w:rPr>
          <w:rFonts w:ascii="Tahoma" w:eastAsia="Times New Roman" w:hAnsi="Tahoma" w:cs="Tahoma"/>
          <w:szCs w:val="22"/>
          <w:lang w:eastAsia="nl-BE"/>
        </w:rPr>
        <w:t>Donkere urine.</w:t>
      </w:r>
    </w:p>
    <w:p w14:paraId="58083F60" w14:textId="77777777" w:rsidR="003475B9" w:rsidRPr="003475B9" w:rsidRDefault="003475B9" w:rsidP="003475B9">
      <w:pPr>
        <w:numPr>
          <w:ilvl w:val="0"/>
          <w:numId w:val="13"/>
        </w:numPr>
        <w:shd w:val="clear" w:color="auto" w:fill="FFFFFF"/>
        <w:spacing w:before="100" w:beforeAutospacing="1" w:after="100" w:afterAutospacing="1" w:line="240" w:lineRule="auto"/>
        <w:rPr>
          <w:rFonts w:ascii="Tahoma" w:eastAsia="Times New Roman" w:hAnsi="Tahoma" w:cs="Tahoma"/>
          <w:szCs w:val="22"/>
          <w:lang w:eastAsia="nl-BE"/>
        </w:rPr>
      </w:pPr>
      <w:r w:rsidRPr="003475B9">
        <w:rPr>
          <w:rFonts w:ascii="Tahoma" w:eastAsia="Times New Roman" w:hAnsi="Tahoma" w:cs="Tahoma"/>
          <w:szCs w:val="22"/>
          <w:lang w:eastAsia="nl-BE"/>
        </w:rPr>
        <w:t>Hoofdpijn, suf voelen.</w:t>
      </w:r>
    </w:p>
    <w:p w14:paraId="4F742AA7" w14:textId="77777777" w:rsidR="003475B9" w:rsidRPr="003475B9" w:rsidRDefault="003475B9" w:rsidP="003475B9">
      <w:pPr>
        <w:numPr>
          <w:ilvl w:val="0"/>
          <w:numId w:val="13"/>
        </w:numPr>
        <w:shd w:val="clear" w:color="auto" w:fill="FFFFFF"/>
        <w:spacing w:before="100" w:beforeAutospacing="1" w:after="100" w:afterAutospacing="1" w:line="240" w:lineRule="auto"/>
        <w:rPr>
          <w:rFonts w:ascii="Tahoma" w:eastAsia="Times New Roman" w:hAnsi="Tahoma" w:cs="Tahoma"/>
          <w:szCs w:val="22"/>
          <w:lang w:eastAsia="nl-BE"/>
        </w:rPr>
      </w:pPr>
      <w:r w:rsidRPr="003475B9">
        <w:rPr>
          <w:rFonts w:ascii="Tahoma" w:eastAsia="Times New Roman" w:hAnsi="Tahoma" w:cs="Tahoma"/>
          <w:szCs w:val="22"/>
          <w:lang w:eastAsia="nl-BE"/>
        </w:rPr>
        <w:t>Rugpijn.</w:t>
      </w:r>
    </w:p>
    <w:p w14:paraId="36952E46" w14:textId="77777777" w:rsidR="003475B9" w:rsidRPr="003475B9" w:rsidRDefault="003475B9" w:rsidP="003475B9">
      <w:pPr>
        <w:numPr>
          <w:ilvl w:val="0"/>
          <w:numId w:val="13"/>
        </w:numPr>
        <w:shd w:val="clear" w:color="auto" w:fill="FFFFFF"/>
        <w:spacing w:before="100" w:beforeAutospacing="1" w:after="100" w:afterAutospacing="1" w:line="240" w:lineRule="auto"/>
        <w:rPr>
          <w:rFonts w:ascii="Tahoma" w:eastAsia="Times New Roman" w:hAnsi="Tahoma" w:cs="Tahoma"/>
          <w:szCs w:val="22"/>
          <w:lang w:eastAsia="nl-BE"/>
        </w:rPr>
      </w:pPr>
      <w:r w:rsidRPr="003475B9">
        <w:rPr>
          <w:rFonts w:ascii="Tahoma" w:eastAsia="Times New Roman" w:hAnsi="Tahoma" w:cs="Tahoma"/>
          <w:szCs w:val="22"/>
          <w:lang w:eastAsia="nl-BE"/>
        </w:rPr>
        <w:t>Misselijkheid, geen zin om te eten.</w:t>
      </w:r>
    </w:p>
    <w:p w14:paraId="141CF299" w14:textId="77777777" w:rsidR="003475B9" w:rsidRPr="003475B9" w:rsidRDefault="003475B9" w:rsidP="003475B9">
      <w:pPr>
        <w:numPr>
          <w:ilvl w:val="0"/>
          <w:numId w:val="13"/>
        </w:numPr>
        <w:shd w:val="clear" w:color="auto" w:fill="FFFFFF"/>
        <w:spacing w:before="100" w:beforeAutospacing="1" w:after="100" w:afterAutospacing="1" w:line="240" w:lineRule="auto"/>
        <w:rPr>
          <w:rFonts w:ascii="Tahoma" w:eastAsia="Times New Roman" w:hAnsi="Tahoma" w:cs="Tahoma"/>
          <w:szCs w:val="22"/>
          <w:lang w:eastAsia="nl-BE"/>
        </w:rPr>
      </w:pPr>
      <w:r w:rsidRPr="003475B9">
        <w:rPr>
          <w:rFonts w:ascii="Tahoma" w:eastAsia="Times New Roman" w:hAnsi="Tahoma" w:cs="Tahoma"/>
          <w:szCs w:val="22"/>
          <w:lang w:eastAsia="nl-BE"/>
        </w:rPr>
        <w:t>Vocht vasthouden (bijvoorbeeld bij de enkels, handen of het gezicht).</w:t>
      </w:r>
    </w:p>
    <w:p w14:paraId="35938FC7" w14:textId="77777777" w:rsidR="003475B9" w:rsidRPr="003475B9" w:rsidRDefault="003475B9" w:rsidP="003475B9">
      <w:pPr>
        <w:numPr>
          <w:ilvl w:val="0"/>
          <w:numId w:val="13"/>
        </w:numPr>
        <w:shd w:val="clear" w:color="auto" w:fill="FFFFFF"/>
        <w:spacing w:before="100" w:beforeAutospacing="1" w:after="100" w:afterAutospacing="1" w:line="240" w:lineRule="auto"/>
        <w:rPr>
          <w:rFonts w:ascii="Tahoma" w:eastAsia="Times New Roman" w:hAnsi="Tahoma" w:cs="Tahoma"/>
          <w:szCs w:val="22"/>
          <w:lang w:eastAsia="nl-BE"/>
        </w:rPr>
      </w:pPr>
      <w:r w:rsidRPr="003475B9">
        <w:rPr>
          <w:rFonts w:ascii="Tahoma" w:eastAsia="Times New Roman" w:hAnsi="Tahoma" w:cs="Tahoma"/>
          <w:szCs w:val="22"/>
          <w:lang w:eastAsia="nl-BE"/>
        </w:rPr>
        <w:t>Hoge bloeddruk.</w:t>
      </w:r>
    </w:p>
    <w:p w14:paraId="78FFA7F8" w14:textId="77777777" w:rsidR="003475B9" w:rsidRPr="003475B9" w:rsidRDefault="003475B9" w:rsidP="003475B9">
      <w:pPr>
        <w:numPr>
          <w:ilvl w:val="0"/>
          <w:numId w:val="13"/>
        </w:numPr>
        <w:shd w:val="clear" w:color="auto" w:fill="FFFFFF"/>
        <w:spacing w:before="100" w:beforeAutospacing="1" w:after="100" w:afterAutospacing="1" w:line="240" w:lineRule="auto"/>
        <w:rPr>
          <w:rFonts w:ascii="Tahoma" w:eastAsia="Times New Roman" w:hAnsi="Tahoma" w:cs="Tahoma"/>
          <w:szCs w:val="22"/>
          <w:lang w:eastAsia="nl-BE"/>
        </w:rPr>
      </w:pPr>
      <w:r w:rsidRPr="003475B9">
        <w:rPr>
          <w:rFonts w:ascii="Tahoma" w:eastAsia="Times New Roman" w:hAnsi="Tahoma" w:cs="Tahoma"/>
          <w:szCs w:val="22"/>
          <w:lang w:eastAsia="nl-BE"/>
        </w:rPr>
        <w:t>Kortademigheid door vocht achter de longen.</w:t>
      </w:r>
    </w:p>
    <w:p w14:paraId="02DBDDC4" w14:textId="77777777" w:rsidR="003475B9" w:rsidRPr="003475B9" w:rsidRDefault="003475B9" w:rsidP="003475B9">
      <w:pPr>
        <w:numPr>
          <w:ilvl w:val="0"/>
          <w:numId w:val="13"/>
        </w:numPr>
        <w:shd w:val="clear" w:color="auto" w:fill="FFFFFF"/>
        <w:spacing w:before="100" w:beforeAutospacing="1" w:after="100" w:afterAutospacing="1" w:line="240" w:lineRule="auto"/>
        <w:rPr>
          <w:rFonts w:ascii="Tahoma" w:eastAsia="Times New Roman" w:hAnsi="Tahoma" w:cs="Tahoma"/>
          <w:szCs w:val="22"/>
          <w:lang w:eastAsia="nl-BE"/>
        </w:rPr>
      </w:pPr>
      <w:r w:rsidRPr="003475B9">
        <w:rPr>
          <w:rFonts w:ascii="Tahoma" w:eastAsia="Times New Roman" w:hAnsi="Tahoma" w:cs="Tahoma"/>
          <w:szCs w:val="22"/>
          <w:lang w:eastAsia="nl-BE"/>
        </w:rPr>
        <w:t>Jeuk.</w:t>
      </w:r>
    </w:p>
    <w:p w14:paraId="47D767AB" w14:textId="77777777" w:rsidR="003475B9" w:rsidRPr="003475B9" w:rsidRDefault="003475B9" w:rsidP="003475B9">
      <w:pPr>
        <w:numPr>
          <w:ilvl w:val="0"/>
          <w:numId w:val="13"/>
        </w:numPr>
        <w:shd w:val="clear" w:color="auto" w:fill="FFFFFF"/>
        <w:spacing w:before="100" w:beforeAutospacing="1" w:after="100" w:afterAutospacing="1" w:line="240" w:lineRule="auto"/>
        <w:rPr>
          <w:rFonts w:ascii="Tahoma" w:eastAsia="Times New Roman" w:hAnsi="Tahoma" w:cs="Tahoma"/>
          <w:szCs w:val="22"/>
          <w:lang w:eastAsia="nl-BE"/>
        </w:rPr>
      </w:pPr>
      <w:r w:rsidRPr="003475B9">
        <w:rPr>
          <w:rFonts w:ascii="Tahoma" w:eastAsia="Times New Roman" w:hAnsi="Tahoma" w:cs="Tahoma"/>
          <w:szCs w:val="22"/>
          <w:lang w:eastAsia="nl-BE"/>
        </w:rPr>
        <w:t>Zwakheid van de spieren.</w:t>
      </w:r>
    </w:p>
    <w:p w14:paraId="6B5D15BE" w14:textId="77777777" w:rsidR="0059739B" w:rsidRDefault="0059739B" w:rsidP="0059739B">
      <w:pPr>
        <w:shd w:val="clear" w:color="auto" w:fill="FFFFFF" w:themeFill="background1"/>
        <w:spacing w:before="60" w:after="100" w:afterAutospacing="1" w:line="23" w:lineRule="atLeast"/>
        <w:rPr>
          <w:rFonts w:ascii="Tahoma" w:eastAsia="Times New Roman" w:hAnsi="Tahoma" w:cs="Tahoma"/>
          <w:szCs w:val="22"/>
          <w:lang w:eastAsia="nl-BE"/>
        </w:rPr>
      </w:pPr>
      <w:r>
        <w:rPr>
          <w:rFonts w:ascii="Tahoma" w:eastAsia="Times New Roman" w:hAnsi="Tahoma" w:cs="Tahoma"/>
          <w:szCs w:val="22"/>
          <w:lang w:eastAsia="nl-BE"/>
        </w:rPr>
        <w:t>Bij het optreden van NSAID-geinduceerd nierfalen moet de NSAID onmiddellijk worden gestopt.</w:t>
      </w:r>
    </w:p>
    <w:p w14:paraId="5BB9BA9A" w14:textId="0A86AB0F" w:rsidR="000B7578" w:rsidRDefault="00B37CAE" w:rsidP="0059739B">
      <w:pPr>
        <w:shd w:val="clear" w:color="auto" w:fill="FFFFFF" w:themeFill="background1"/>
        <w:spacing w:before="60" w:after="100" w:afterAutospacing="1" w:line="23" w:lineRule="atLeast"/>
        <w:rPr>
          <w:rFonts w:ascii="Tahoma" w:eastAsia="Times New Roman" w:hAnsi="Tahoma" w:cs="Tahoma"/>
          <w:szCs w:val="22"/>
          <w:lang w:eastAsia="nl-BE"/>
        </w:rPr>
      </w:pPr>
      <w:r>
        <w:rPr>
          <w:rFonts w:ascii="Tahoma" w:eastAsia="Times New Roman" w:hAnsi="Tahoma" w:cs="Tahoma"/>
          <w:szCs w:val="22"/>
          <w:lang w:eastAsia="nl-BE"/>
        </w:rPr>
        <w:t>Acuut nierfalen</w:t>
      </w:r>
      <w:r w:rsidR="000B7578" w:rsidRPr="007D71B6">
        <w:rPr>
          <w:rFonts w:ascii="Tahoma" w:eastAsia="Times New Roman" w:hAnsi="Tahoma" w:cs="Tahoma"/>
          <w:szCs w:val="22"/>
          <w:lang w:eastAsia="nl-BE"/>
        </w:rPr>
        <w:t xml:space="preserve"> is </w:t>
      </w:r>
      <w:r w:rsidR="000B7578" w:rsidRPr="007D71B6">
        <w:rPr>
          <w:rFonts w:ascii="Tahoma" w:eastAsia="Times New Roman" w:hAnsi="Tahoma" w:cs="Tahoma"/>
          <w:b/>
          <w:szCs w:val="22"/>
          <w:lang w:eastAsia="nl-BE"/>
        </w:rPr>
        <w:t>omkeerbaar</w:t>
      </w:r>
      <w:r w:rsidR="000B7578" w:rsidRPr="007D71B6">
        <w:rPr>
          <w:rFonts w:ascii="Tahoma" w:eastAsia="Times New Roman" w:hAnsi="Tahoma" w:cs="Tahoma"/>
          <w:szCs w:val="22"/>
          <w:lang w:eastAsia="nl-BE"/>
        </w:rPr>
        <w:t xml:space="preserve"> na </w:t>
      </w:r>
      <w:r w:rsidR="00EA7519" w:rsidRPr="007D71B6">
        <w:rPr>
          <w:rFonts w:ascii="Tahoma" w:eastAsia="Times New Roman" w:hAnsi="Tahoma" w:cs="Tahoma"/>
          <w:szCs w:val="22"/>
          <w:lang w:eastAsia="nl-BE"/>
        </w:rPr>
        <w:t xml:space="preserve">het </w:t>
      </w:r>
      <w:r w:rsidR="000B7578" w:rsidRPr="007D71B6">
        <w:rPr>
          <w:rFonts w:ascii="Tahoma" w:eastAsia="Times New Roman" w:hAnsi="Tahoma" w:cs="Tahoma"/>
          <w:szCs w:val="22"/>
          <w:lang w:eastAsia="nl-BE"/>
        </w:rPr>
        <w:t>staken van de medicatie.</w:t>
      </w:r>
    </w:p>
    <w:p w14:paraId="45EA9DB1" w14:textId="292EDFF8" w:rsidR="008154B6" w:rsidRPr="003475B9" w:rsidRDefault="0059739B" w:rsidP="003475B9">
      <w:pPr>
        <w:shd w:val="clear" w:color="auto" w:fill="FFFFFF" w:themeFill="background1"/>
        <w:spacing w:before="60" w:after="100" w:afterAutospacing="1" w:line="23" w:lineRule="atLeast"/>
        <w:rPr>
          <w:rFonts w:ascii="Tahoma" w:eastAsia="Times New Roman" w:hAnsi="Tahoma" w:cs="Tahoma"/>
          <w:b/>
          <w:szCs w:val="22"/>
          <w:u w:val="single"/>
          <w:lang w:eastAsia="nl-BE"/>
        </w:rPr>
      </w:pPr>
      <w:r>
        <w:rPr>
          <w:rFonts w:ascii="Tahoma" w:eastAsia="Times New Roman" w:hAnsi="Tahoma" w:cs="Tahoma"/>
          <w:b/>
          <w:szCs w:val="22"/>
          <w:u w:val="single"/>
          <w:lang w:eastAsia="nl-BE"/>
        </w:rPr>
        <w:t>Andere aandachtspunten</w:t>
      </w:r>
      <w:r w:rsidR="003475B9">
        <w:rPr>
          <w:rFonts w:ascii="Tahoma" w:eastAsia="Times New Roman" w:hAnsi="Tahoma" w:cs="Tahoma"/>
          <w:b/>
          <w:szCs w:val="22"/>
          <w:u w:val="single"/>
          <w:lang w:eastAsia="nl-BE"/>
        </w:rPr>
        <w:t xml:space="preserve"> : </w:t>
      </w:r>
    </w:p>
    <w:p w14:paraId="77E7CFDF" w14:textId="0E717473" w:rsidR="000B7578" w:rsidRPr="00124EAF" w:rsidRDefault="000B7578" w:rsidP="00042003">
      <w:pPr>
        <w:numPr>
          <w:ilvl w:val="0"/>
          <w:numId w:val="2"/>
        </w:numPr>
        <w:shd w:val="clear" w:color="auto" w:fill="FFFFFF" w:themeFill="background1"/>
        <w:spacing w:before="60" w:after="100" w:afterAutospacing="1" w:line="23" w:lineRule="atLeast"/>
        <w:rPr>
          <w:rFonts w:ascii="Tahoma" w:eastAsia="Times New Roman" w:hAnsi="Tahoma" w:cs="Tahoma"/>
          <w:szCs w:val="22"/>
          <w:lang w:eastAsia="nl-BE"/>
        </w:rPr>
      </w:pPr>
      <w:r w:rsidRPr="00124EAF">
        <w:rPr>
          <w:rFonts w:ascii="Tahoma" w:eastAsia="Times New Roman" w:hAnsi="Tahoma" w:cs="Tahoma"/>
          <w:szCs w:val="22"/>
          <w:lang w:eastAsia="nl-BE"/>
        </w:rPr>
        <w:t xml:space="preserve">Etoricoxib mag niet gebruikt worden bij patiënten met een bloeddruk die continu hoger is dan 140/90 mmHg. De bloeddruk moet gecontroleerd worden aan het begin van </w:t>
      </w:r>
      <w:r w:rsidR="00124EAF" w:rsidRPr="00124EAF">
        <w:rPr>
          <w:rFonts w:ascii="Tahoma" w:eastAsia="Times New Roman" w:hAnsi="Tahoma" w:cs="Tahoma"/>
          <w:szCs w:val="22"/>
          <w:lang w:eastAsia="nl-BE"/>
        </w:rPr>
        <w:t>E</w:t>
      </w:r>
      <w:r w:rsidRPr="00124EAF">
        <w:rPr>
          <w:rFonts w:ascii="Tahoma" w:eastAsia="Times New Roman" w:hAnsi="Tahoma" w:cs="Tahoma"/>
          <w:szCs w:val="22"/>
          <w:lang w:eastAsia="nl-BE"/>
        </w:rPr>
        <w:t>toricoxib-behandeling, vervolgens gedurende twee weken opgevolgd worden en zelfs daarna ook nog regelmatig gecontroleerd worden.</w:t>
      </w:r>
    </w:p>
    <w:p w14:paraId="131E85F1" w14:textId="06715C87" w:rsidR="000B7578" w:rsidRPr="00124EAF" w:rsidRDefault="000B7578" w:rsidP="00042003">
      <w:pPr>
        <w:numPr>
          <w:ilvl w:val="0"/>
          <w:numId w:val="2"/>
        </w:numPr>
        <w:shd w:val="clear" w:color="auto" w:fill="FFFFFF" w:themeFill="background1"/>
        <w:spacing w:before="60" w:after="100" w:afterAutospacing="1" w:line="23" w:lineRule="atLeast"/>
        <w:rPr>
          <w:rFonts w:ascii="Tahoma" w:eastAsia="Times New Roman" w:hAnsi="Tahoma" w:cs="Tahoma"/>
          <w:szCs w:val="22"/>
          <w:lang w:eastAsia="nl-BE"/>
        </w:rPr>
      </w:pPr>
      <w:r w:rsidRPr="00124EAF">
        <w:rPr>
          <w:rFonts w:ascii="Tahoma" w:eastAsia="Times New Roman" w:hAnsi="Tahoma" w:cs="Tahoma"/>
          <w:szCs w:val="22"/>
          <w:lang w:eastAsia="nl-BE"/>
        </w:rPr>
        <w:t>Langdurig gebruik van NSAID</w:t>
      </w:r>
      <w:r w:rsidR="00EA7519">
        <w:rPr>
          <w:rFonts w:ascii="Tahoma" w:eastAsia="Times New Roman" w:hAnsi="Tahoma" w:cs="Tahoma"/>
          <w:szCs w:val="22"/>
          <w:lang w:eastAsia="nl-BE"/>
        </w:rPr>
        <w:t>’s</w:t>
      </w:r>
      <w:r w:rsidRPr="00124EAF">
        <w:rPr>
          <w:rFonts w:ascii="Tahoma" w:eastAsia="Times New Roman" w:hAnsi="Tahoma" w:cs="Tahoma"/>
          <w:szCs w:val="22"/>
          <w:lang w:eastAsia="nl-BE"/>
        </w:rPr>
        <w:t xml:space="preserve"> kan leiden tot een chronische vorm van analgetica-nefropathie, maar de incidentie van de ziekte is niet bekend. Bovendien werd het effect van NSAID</w:t>
      </w:r>
      <w:r w:rsidR="00EA7519">
        <w:rPr>
          <w:rFonts w:ascii="Tahoma" w:eastAsia="Times New Roman" w:hAnsi="Tahoma" w:cs="Tahoma"/>
          <w:szCs w:val="22"/>
          <w:lang w:eastAsia="nl-BE"/>
        </w:rPr>
        <w:t>’s</w:t>
      </w:r>
      <w:r w:rsidRPr="00124EAF">
        <w:rPr>
          <w:rFonts w:ascii="Tahoma" w:eastAsia="Times New Roman" w:hAnsi="Tahoma" w:cs="Tahoma"/>
          <w:szCs w:val="22"/>
          <w:lang w:eastAsia="nl-BE"/>
        </w:rPr>
        <w:t xml:space="preserve"> op de progressie van chronisch nierfalen niet vastgesteld.</w:t>
      </w:r>
    </w:p>
    <w:p w14:paraId="15051FA2" w14:textId="651B2856" w:rsidR="000B7578" w:rsidRPr="00124EAF" w:rsidRDefault="000B7578" w:rsidP="00042003">
      <w:pPr>
        <w:pStyle w:val="ListParagraph"/>
        <w:numPr>
          <w:ilvl w:val="0"/>
          <w:numId w:val="2"/>
        </w:numPr>
        <w:spacing w:line="23" w:lineRule="atLeast"/>
        <w:rPr>
          <w:rFonts w:ascii="Tahoma" w:hAnsi="Tahoma" w:cs="Tahoma"/>
          <w:b/>
          <w:bCs/>
          <w:i/>
          <w:szCs w:val="22"/>
          <w:u w:val="single"/>
        </w:rPr>
      </w:pPr>
      <w:r w:rsidRPr="00124EAF">
        <w:rPr>
          <w:rFonts w:ascii="Tahoma" w:hAnsi="Tahoma" w:cs="Tahoma"/>
          <w:szCs w:val="22"/>
        </w:rPr>
        <w:t>Bij kinderen met dehydratie (bv. bij diarree) geeft men ter bestrijding van koorts geen anti-inflammatoire middelen zoals ibuprofen wegens gevaar van acuut nierfalen.</w:t>
      </w:r>
    </w:p>
    <w:p w14:paraId="009B3C5C" w14:textId="77777777" w:rsidR="000B7578" w:rsidRPr="00124EAF" w:rsidRDefault="000B7578" w:rsidP="00042003">
      <w:pPr>
        <w:pStyle w:val="ListParagraph"/>
        <w:numPr>
          <w:ilvl w:val="0"/>
          <w:numId w:val="2"/>
        </w:numPr>
        <w:spacing w:line="23" w:lineRule="atLeast"/>
        <w:rPr>
          <w:rFonts w:ascii="Tahoma" w:hAnsi="Tahoma" w:cs="Tahoma"/>
          <w:b/>
          <w:bCs/>
          <w:i/>
          <w:szCs w:val="22"/>
          <w:u w:val="single"/>
        </w:rPr>
      </w:pPr>
      <w:r w:rsidRPr="00124EAF">
        <w:rPr>
          <w:rFonts w:ascii="Tahoma" w:hAnsi="Tahoma" w:cs="Tahoma"/>
          <w:szCs w:val="22"/>
        </w:rPr>
        <w:t>De toediening van NSAID’s intraveneus of rectaal geeft niet minder renale bijwerkingen dan de toediening per os.</w:t>
      </w:r>
    </w:p>
    <w:p w14:paraId="5E6732DE" w14:textId="77777777" w:rsidR="000B7578" w:rsidRPr="00124EAF" w:rsidRDefault="000B7578" w:rsidP="000B7578">
      <w:pPr>
        <w:pStyle w:val="ListParagraph"/>
        <w:autoSpaceDE w:val="0"/>
        <w:autoSpaceDN w:val="0"/>
        <w:adjustRightInd w:val="0"/>
        <w:ind w:left="360"/>
        <w:rPr>
          <w:rFonts w:ascii="Tahoma" w:hAnsi="Tahoma" w:cs="Tahoma"/>
          <w:b/>
          <w:color w:val="007114"/>
          <w:szCs w:val="22"/>
          <w:u w:val="single"/>
        </w:rPr>
      </w:pPr>
    </w:p>
    <w:p w14:paraId="38175740" w14:textId="77777777" w:rsidR="000B7578" w:rsidRPr="00AE638A" w:rsidRDefault="000B7578" w:rsidP="00042003">
      <w:pPr>
        <w:autoSpaceDE w:val="0"/>
        <w:autoSpaceDN w:val="0"/>
        <w:adjustRightInd w:val="0"/>
        <w:rPr>
          <w:rFonts w:ascii="Tahoma" w:hAnsi="Tahoma" w:cs="Tahoma"/>
          <w:b/>
          <w:bCs/>
          <w:szCs w:val="22"/>
          <w:u w:val="single"/>
        </w:rPr>
      </w:pPr>
      <w:r w:rsidRPr="00AE638A">
        <w:rPr>
          <w:rFonts w:ascii="Tahoma" w:hAnsi="Tahoma" w:cs="Tahoma"/>
          <w:b/>
          <w:bCs/>
          <w:szCs w:val="22"/>
          <w:u w:val="single"/>
        </w:rPr>
        <w:t>Hoe het risico reduceren?</w:t>
      </w:r>
    </w:p>
    <w:p w14:paraId="7D33700A" w14:textId="77777777" w:rsidR="00874A35" w:rsidRPr="00124EAF" w:rsidRDefault="00874A35" w:rsidP="00042003">
      <w:pPr>
        <w:pStyle w:val="ListParagraph"/>
        <w:autoSpaceDE w:val="0"/>
        <w:autoSpaceDN w:val="0"/>
        <w:adjustRightInd w:val="0"/>
        <w:ind w:left="1068"/>
        <w:rPr>
          <w:rFonts w:ascii="Tahoma" w:eastAsia="RijksoverheidSerif-Regular" w:hAnsi="Tahoma" w:cs="Tahoma"/>
          <w:szCs w:val="22"/>
        </w:rPr>
      </w:pPr>
    </w:p>
    <w:p w14:paraId="439841A9" w14:textId="77777777" w:rsidR="000B7578" w:rsidRPr="00124EAF" w:rsidRDefault="000B7578" w:rsidP="00042003">
      <w:pPr>
        <w:autoSpaceDE w:val="0"/>
        <w:autoSpaceDN w:val="0"/>
        <w:adjustRightInd w:val="0"/>
        <w:jc w:val="both"/>
        <w:rPr>
          <w:rFonts w:ascii="Tahoma" w:eastAsia="RijksoverheidSerif-Regular" w:hAnsi="Tahoma" w:cs="Tahoma"/>
          <w:szCs w:val="22"/>
        </w:rPr>
      </w:pPr>
      <w:r w:rsidRPr="00124EAF">
        <w:rPr>
          <w:rFonts w:ascii="Tahoma" w:eastAsia="RijksoverheidSerif-Regular" w:hAnsi="Tahoma" w:cs="Tahoma"/>
          <w:szCs w:val="22"/>
        </w:rPr>
        <w:t>Indien enigszins mogelijk wordt gekozen voor een andere vorm van pijnstilling (zoals paracetamol of in het geval van jicht colchicine) en als een NSAID niet kan worden vermeden, wordt zo kort en laag mogelijk voorgeschreven.</w:t>
      </w:r>
    </w:p>
    <w:p w14:paraId="0D786538" w14:textId="0D49610A" w:rsidR="00AC1294" w:rsidRDefault="003475B9" w:rsidP="00DB5EC3">
      <w:pPr>
        <w:autoSpaceDE w:val="0"/>
        <w:autoSpaceDN w:val="0"/>
        <w:adjustRightInd w:val="0"/>
        <w:jc w:val="both"/>
        <w:rPr>
          <w:rFonts w:ascii="Tahoma" w:eastAsia="RijksoverheidSerif-Regular" w:hAnsi="Tahoma" w:cs="Tahoma"/>
          <w:szCs w:val="22"/>
        </w:rPr>
      </w:pPr>
      <w:r>
        <w:rPr>
          <w:rFonts w:ascii="Tahoma" w:eastAsia="RijksoverheidSerif-Regular" w:hAnsi="Tahoma" w:cs="Tahoma"/>
          <w:szCs w:val="22"/>
        </w:rPr>
        <w:t>Bij patiënten die tot de hierboven</w:t>
      </w:r>
      <w:r w:rsidR="000B7578" w:rsidRPr="00124EAF">
        <w:rPr>
          <w:rFonts w:ascii="Tahoma" w:eastAsia="RijksoverheidSerif-Regular" w:hAnsi="Tahoma" w:cs="Tahoma"/>
          <w:szCs w:val="22"/>
        </w:rPr>
        <w:t xml:space="preserve"> genoemde risicogroepen behoren</w:t>
      </w:r>
      <w:r>
        <w:rPr>
          <w:rFonts w:ascii="Tahoma" w:eastAsia="RijksoverheidSerif-Regular" w:hAnsi="Tahoma" w:cs="Tahoma"/>
          <w:szCs w:val="22"/>
        </w:rPr>
        <w:t xml:space="preserve"> en die toch een NSAID dienen in te nemen</w:t>
      </w:r>
      <w:r w:rsidR="00EA7519">
        <w:rPr>
          <w:rFonts w:ascii="Tahoma" w:eastAsia="RijksoverheidSerif-Regular" w:hAnsi="Tahoma" w:cs="Tahoma"/>
          <w:szCs w:val="22"/>
        </w:rPr>
        <w:t>,</w:t>
      </w:r>
      <w:r w:rsidR="000B7578" w:rsidRPr="00124EAF">
        <w:rPr>
          <w:rFonts w:ascii="Tahoma" w:eastAsia="RijksoverheidSerif-Regular" w:hAnsi="Tahoma" w:cs="Tahoma"/>
          <w:szCs w:val="22"/>
        </w:rPr>
        <w:t xml:space="preserve"> </w:t>
      </w:r>
      <w:r w:rsidR="00EA7519">
        <w:rPr>
          <w:rFonts w:ascii="Tahoma" w:eastAsia="RijksoverheidSerif-Regular" w:hAnsi="Tahoma" w:cs="Tahoma"/>
          <w:szCs w:val="22"/>
        </w:rPr>
        <w:t xml:space="preserve">is het aanbevolen </w:t>
      </w:r>
      <w:r w:rsidR="000B7578" w:rsidRPr="00124EAF">
        <w:rPr>
          <w:rFonts w:ascii="Tahoma" w:eastAsia="RijksoverheidSerif-Regular" w:hAnsi="Tahoma" w:cs="Tahoma"/>
          <w:szCs w:val="22"/>
        </w:rPr>
        <w:t>om voorafgaand aan</w:t>
      </w:r>
      <w:r w:rsidR="00EA7519">
        <w:rPr>
          <w:rFonts w:ascii="Tahoma" w:eastAsia="RijksoverheidSerif-Regular" w:hAnsi="Tahoma" w:cs="Tahoma"/>
          <w:szCs w:val="22"/>
        </w:rPr>
        <w:t>,</w:t>
      </w:r>
      <w:r w:rsidR="000B7578" w:rsidRPr="00124EAF">
        <w:rPr>
          <w:rFonts w:ascii="Tahoma" w:eastAsia="RijksoverheidSerif-Regular" w:hAnsi="Tahoma" w:cs="Tahoma"/>
          <w:szCs w:val="22"/>
        </w:rPr>
        <w:t xml:space="preserve"> en 1 week na de start van het NSAID de nierfunctie te controleren.</w:t>
      </w:r>
    </w:p>
    <w:p w14:paraId="5ECFC18D" w14:textId="1666E669" w:rsidR="00AC1294" w:rsidRDefault="00AC1294" w:rsidP="00AC1294">
      <w:pPr>
        <w:pStyle w:val="ListParagraph"/>
        <w:numPr>
          <w:ilvl w:val="0"/>
          <w:numId w:val="4"/>
        </w:numPr>
        <w:autoSpaceDE w:val="0"/>
        <w:autoSpaceDN w:val="0"/>
        <w:adjustRightInd w:val="0"/>
        <w:rPr>
          <w:rFonts w:ascii="Tahoma" w:eastAsia="RijksoverheidSerif-Regular" w:hAnsi="Tahoma" w:cs="Tahoma"/>
          <w:b/>
          <w:color w:val="007114"/>
          <w:sz w:val="28"/>
          <w:szCs w:val="28"/>
          <w:u w:val="single"/>
        </w:rPr>
      </w:pPr>
      <w:r>
        <w:rPr>
          <w:rFonts w:ascii="Tahoma" w:eastAsia="RijksoverheidSerif-Regular" w:hAnsi="Tahoma" w:cs="Tahoma"/>
          <w:b/>
          <w:color w:val="007114"/>
          <w:sz w:val="28"/>
          <w:szCs w:val="28"/>
          <w:u w:val="single"/>
        </w:rPr>
        <w:lastRenderedPageBreak/>
        <w:t>Bronnen</w:t>
      </w:r>
    </w:p>
    <w:p w14:paraId="2A6F80B3" w14:textId="77777777" w:rsidR="00AC1294" w:rsidRDefault="00AC1294" w:rsidP="00AC1294">
      <w:pPr>
        <w:autoSpaceDE w:val="0"/>
        <w:autoSpaceDN w:val="0"/>
        <w:adjustRightInd w:val="0"/>
        <w:rPr>
          <w:rFonts w:ascii="Tahoma" w:eastAsia="RijksoverheidSerif-Regular" w:hAnsi="Tahoma" w:cs="Tahoma"/>
          <w:b/>
          <w:color w:val="007114"/>
          <w:sz w:val="28"/>
          <w:szCs w:val="28"/>
          <w:u w:val="single"/>
        </w:rPr>
      </w:pPr>
    </w:p>
    <w:p w14:paraId="710231EA" w14:textId="77777777" w:rsidR="00AC1294" w:rsidRPr="00583564" w:rsidRDefault="00AC1294" w:rsidP="00AC1294">
      <w:pPr>
        <w:pStyle w:val="ListParagraph"/>
        <w:numPr>
          <w:ilvl w:val="0"/>
          <w:numId w:val="5"/>
        </w:numPr>
        <w:rPr>
          <w:rFonts w:ascii="Tahoma" w:hAnsi="Tahoma" w:cs="Tahoma"/>
          <w:szCs w:val="22"/>
        </w:rPr>
      </w:pPr>
      <w:r w:rsidRPr="00583564">
        <w:rPr>
          <w:rFonts w:ascii="Tahoma" w:hAnsi="Tahoma" w:cs="Tahoma"/>
          <w:szCs w:val="22"/>
        </w:rPr>
        <w:t>EBMPracticeNet, Het veilig gebruik van NSAID, Duodecim Medical Publications Ltd. Laatste update : 27/12/2013; laatste review 11/12/2015.( Aanbeveling met aanpassingen aan de Belgische context)</w:t>
      </w:r>
    </w:p>
    <w:p w14:paraId="7C41D0F2" w14:textId="77777777" w:rsidR="00AC1294" w:rsidRPr="00583564" w:rsidRDefault="00AC1294" w:rsidP="00AC1294">
      <w:pPr>
        <w:pStyle w:val="ListParagraph"/>
        <w:numPr>
          <w:ilvl w:val="0"/>
          <w:numId w:val="5"/>
        </w:numPr>
        <w:rPr>
          <w:rFonts w:ascii="Tahoma" w:hAnsi="Tahoma" w:cs="Tahoma"/>
          <w:szCs w:val="22"/>
        </w:rPr>
      </w:pPr>
      <w:r w:rsidRPr="00583564">
        <w:rPr>
          <w:rFonts w:ascii="Tahoma" w:hAnsi="Tahoma" w:cs="Tahoma"/>
          <w:szCs w:val="22"/>
        </w:rPr>
        <w:t>Masterproef Elise Deruytter : Adaptatie van de Duodecim richtlijn “Veilig gebruik van NSAID’s”- cardiale en renale effecten i.s.m. EBMPracticeNet</w:t>
      </w:r>
    </w:p>
    <w:p w14:paraId="63EC94C4" w14:textId="74899DAE" w:rsidR="00AC1294" w:rsidRPr="00583564" w:rsidRDefault="00583564" w:rsidP="00583564">
      <w:pPr>
        <w:pStyle w:val="ListParagraph"/>
        <w:numPr>
          <w:ilvl w:val="0"/>
          <w:numId w:val="5"/>
        </w:numPr>
        <w:rPr>
          <w:rFonts w:ascii="Tahoma" w:hAnsi="Tahoma" w:cs="Tahoma"/>
          <w:szCs w:val="22"/>
        </w:rPr>
      </w:pPr>
      <w:r w:rsidRPr="00583564">
        <w:rPr>
          <w:rFonts w:ascii="Tahoma" w:hAnsi="Tahoma" w:cs="Tahoma"/>
          <w:lang w:val="en-US"/>
        </w:rPr>
        <w:t xml:space="preserve">Ahmed A. Use of angiotensin-converting enzyme inhibitors in patients with heart failure and renal insufficiency: how concerned should we be by the rise in serum creatinine? </w:t>
      </w:r>
      <w:r w:rsidRPr="00583564">
        <w:rPr>
          <w:rFonts w:ascii="Tahoma" w:hAnsi="Tahoma" w:cs="Tahoma"/>
        </w:rPr>
        <w:t xml:space="preserve">J Am Geriatr Soc. 2002;50:1297-300. </w:t>
      </w:r>
    </w:p>
    <w:p w14:paraId="4C7A19D9" w14:textId="77777777" w:rsidR="00AE638A" w:rsidRPr="00097D4C" w:rsidRDefault="00AE638A" w:rsidP="00AE638A">
      <w:pPr>
        <w:pStyle w:val="ListParagraph"/>
        <w:numPr>
          <w:ilvl w:val="0"/>
          <w:numId w:val="5"/>
        </w:numPr>
        <w:shd w:val="clear" w:color="auto" w:fill="FFFFFF"/>
        <w:spacing w:line="240" w:lineRule="auto"/>
        <w:ind w:right="75"/>
        <w:rPr>
          <w:rFonts w:ascii="Tahoma" w:eastAsia="Times New Roman" w:hAnsi="Tahoma" w:cs="Tahoma"/>
          <w:szCs w:val="22"/>
          <w:lang w:val="en-US" w:eastAsia="nl-BE"/>
        </w:rPr>
      </w:pPr>
      <w:r w:rsidRPr="00097D4C">
        <w:rPr>
          <w:rFonts w:ascii="Tahoma" w:eastAsia="RijksoverheidSerif-Regular" w:hAnsi="Tahoma" w:cs="Tahoma"/>
          <w:szCs w:val="22"/>
          <w:lang w:val="en-US"/>
        </w:rPr>
        <w:t xml:space="preserve">UpToDate, </w:t>
      </w:r>
      <w:r w:rsidRPr="00097D4C">
        <w:rPr>
          <w:rFonts w:ascii="Tahoma" w:hAnsi="Tahoma" w:cs="Tahoma"/>
          <w:bCs/>
          <w:szCs w:val="22"/>
          <w:shd w:val="clear" w:color="auto" w:fill="FFFFFF"/>
          <w:lang w:val="en-US"/>
        </w:rPr>
        <w:t xml:space="preserve">NSAIDs: Acute kidney injury (acute renal failure), </w:t>
      </w:r>
      <w:r w:rsidRPr="00097D4C">
        <w:rPr>
          <w:rFonts w:ascii="Tahoma" w:eastAsia="Times New Roman" w:hAnsi="Tahoma" w:cs="Tahoma"/>
          <w:szCs w:val="22"/>
          <w:lang w:val="en-US" w:eastAsia="nl-BE"/>
        </w:rPr>
        <w:t>Authors:</w:t>
      </w:r>
    </w:p>
    <w:p w14:paraId="0F77ED2F" w14:textId="07FC7E8D" w:rsidR="00AE638A" w:rsidRPr="00AE638A" w:rsidRDefault="00583564" w:rsidP="00AE638A">
      <w:pPr>
        <w:shd w:val="clear" w:color="auto" w:fill="FFFFFF"/>
        <w:spacing w:line="240" w:lineRule="auto"/>
        <w:ind w:left="720"/>
        <w:rPr>
          <w:rFonts w:ascii="Tahoma" w:eastAsia="Times New Roman" w:hAnsi="Tahoma" w:cs="Tahoma"/>
          <w:szCs w:val="22"/>
          <w:lang w:val="en-US" w:eastAsia="nl-BE"/>
        </w:rPr>
      </w:pPr>
      <w:hyperlink r:id="rId8" w:history="1">
        <w:r w:rsidR="00AE638A" w:rsidRPr="00097D4C">
          <w:rPr>
            <w:rFonts w:ascii="Tahoma" w:eastAsia="Times New Roman" w:hAnsi="Tahoma" w:cs="Tahoma"/>
            <w:szCs w:val="22"/>
            <w:lang w:val="en-US" w:eastAsia="nl-BE"/>
          </w:rPr>
          <w:t>Randy Luciano, MD, PhD</w:t>
        </w:r>
      </w:hyperlink>
      <w:r w:rsidR="00AE638A" w:rsidRPr="00097D4C">
        <w:rPr>
          <w:rFonts w:ascii="Tahoma" w:eastAsia="Times New Roman" w:hAnsi="Tahoma" w:cs="Tahoma"/>
          <w:szCs w:val="22"/>
          <w:lang w:val="en-US" w:eastAsia="nl-BE"/>
        </w:rPr>
        <w:t xml:space="preserve">, </w:t>
      </w:r>
      <w:hyperlink r:id="rId9" w:history="1">
        <w:r w:rsidR="00AE638A" w:rsidRPr="00097D4C">
          <w:rPr>
            <w:rFonts w:ascii="Tahoma" w:eastAsia="Times New Roman" w:hAnsi="Tahoma" w:cs="Tahoma"/>
            <w:szCs w:val="22"/>
            <w:lang w:val="en-US" w:eastAsia="nl-BE"/>
          </w:rPr>
          <w:t xml:space="preserve">Mark A </w:t>
        </w:r>
        <w:proofErr w:type="spellStart"/>
        <w:r w:rsidR="00AE638A" w:rsidRPr="00097D4C">
          <w:rPr>
            <w:rFonts w:ascii="Tahoma" w:eastAsia="Times New Roman" w:hAnsi="Tahoma" w:cs="Tahoma"/>
            <w:szCs w:val="22"/>
            <w:lang w:val="en-US" w:eastAsia="nl-BE"/>
          </w:rPr>
          <w:t>Perazella</w:t>
        </w:r>
        <w:proofErr w:type="spellEnd"/>
        <w:r w:rsidR="00AE638A" w:rsidRPr="00097D4C">
          <w:rPr>
            <w:rFonts w:ascii="Tahoma" w:eastAsia="Times New Roman" w:hAnsi="Tahoma" w:cs="Tahoma"/>
            <w:szCs w:val="22"/>
            <w:lang w:val="en-US" w:eastAsia="nl-BE"/>
          </w:rPr>
          <w:t>, MD, FACP</w:t>
        </w:r>
      </w:hyperlink>
    </w:p>
    <w:p w14:paraId="7CCC4C24" w14:textId="4C17F48B" w:rsidR="00AE638A" w:rsidRPr="00097D4C" w:rsidRDefault="00AE638A" w:rsidP="00AE638A">
      <w:pPr>
        <w:pStyle w:val="ListParagraph"/>
        <w:rPr>
          <w:rFonts w:ascii="Tahoma" w:hAnsi="Tahoma" w:cs="Tahoma"/>
          <w:szCs w:val="22"/>
          <w:shd w:val="clear" w:color="auto" w:fill="FFFFFF"/>
        </w:rPr>
      </w:pPr>
      <w:r w:rsidRPr="00097D4C">
        <w:rPr>
          <w:rStyle w:val="Emphasis1"/>
          <w:rFonts w:ascii="Tahoma" w:hAnsi="Tahoma" w:cs="Tahoma"/>
          <w:bCs/>
          <w:szCs w:val="22"/>
          <w:shd w:val="clear" w:color="auto" w:fill="FFFFFF"/>
        </w:rPr>
        <w:t>Laatste review:</w:t>
      </w:r>
      <w:r w:rsidRPr="00097D4C">
        <w:rPr>
          <w:rFonts w:ascii="Tahoma" w:hAnsi="Tahoma" w:cs="Tahoma"/>
          <w:szCs w:val="22"/>
          <w:shd w:val="clear" w:color="auto" w:fill="FFFFFF"/>
        </w:rPr>
        <w:t> juni 2018. | </w:t>
      </w:r>
      <w:r w:rsidRPr="00097D4C">
        <w:rPr>
          <w:rStyle w:val="Emphasis1"/>
          <w:rFonts w:ascii="Tahoma" w:hAnsi="Tahoma" w:cs="Tahoma"/>
          <w:bCs/>
          <w:szCs w:val="22"/>
          <w:shd w:val="clear" w:color="auto" w:fill="FFFFFF"/>
        </w:rPr>
        <w:t>Laatste update:</w:t>
      </w:r>
      <w:r w:rsidRPr="00097D4C">
        <w:rPr>
          <w:rFonts w:ascii="Tahoma" w:hAnsi="Tahoma" w:cs="Tahoma"/>
          <w:szCs w:val="22"/>
          <w:shd w:val="clear" w:color="auto" w:fill="FFFFFF"/>
        </w:rPr>
        <w:t> 1 maart 2017.</w:t>
      </w:r>
    </w:p>
    <w:p w14:paraId="66CE9EB7" w14:textId="77777777" w:rsidR="00DB5EC3" w:rsidRPr="00DB5EC3" w:rsidRDefault="00097D4C" w:rsidP="00DB5EC3">
      <w:pPr>
        <w:pStyle w:val="ListParagraph"/>
        <w:numPr>
          <w:ilvl w:val="0"/>
          <w:numId w:val="5"/>
        </w:numPr>
        <w:rPr>
          <w:rFonts w:ascii="Tahoma" w:hAnsi="Tahoma" w:cs="Tahoma"/>
          <w:szCs w:val="22"/>
        </w:rPr>
      </w:pPr>
      <w:r w:rsidRPr="00097D4C">
        <w:rPr>
          <w:rFonts w:ascii="Tahoma" w:hAnsi="Tahoma" w:cs="Tahoma"/>
          <w:szCs w:val="22"/>
        </w:rPr>
        <w:t xml:space="preserve">NGH-standaard pijn; NSAID; </w:t>
      </w:r>
      <w:r w:rsidRPr="00097D4C">
        <w:rPr>
          <w:rFonts w:ascii="Tahoma" w:hAnsi="Tahoma" w:cs="Tahoma"/>
          <w:szCs w:val="22"/>
          <w:shd w:val="clear" w:color="auto" w:fill="FFFFFF"/>
        </w:rPr>
        <w:t>De Jong L, Janssen PGH, Keizer D, Köke AJA, Schiere S, Van Bommel M, Van Coevorden RS, Van de Vusse A, Van den Donk M, Van Es A, Veldhoven CMM, Verduijn MM.;2018</w:t>
      </w:r>
    </w:p>
    <w:p w14:paraId="68D3A9EF" w14:textId="77777777" w:rsidR="00DB5EC3" w:rsidRDefault="00DB5EC3" w:rsidP="00DB5EC3">
      <w:pPr>
        <w:pStyle w:val="ListParagraph"/>
        <w:numPr>
          <w:ilvl w:val="0"/>
          <w:numId w:val="5"/>
        </w:numPr>
        <w:rPr>
          <w:rFonts w:ascii="Tahoma" w:hAnsi="Tahoma" w:cs="Tahoma"/>
          <w:szCs w:val="22"/>
        </w:rPr>
      </w:pPr>
      <w:proofErr w:type="spellStart"/>
      <w:r w:rsidRPr="001A252E">
        <w:rPr>
          <w:rFonts w:ascii="Tahoma" w:hAnsi="Tahoma" w:cs="Tahoma"/>
          <w:szCs w:val="22"/>
          <w:lang w:val="en-US"/>
        </w:rPr>
        <w:t>Lapi</w:t>
      </w:r>
      <w:proofErr w:type="spellEnd"/>
      <w:r w:rsidRPr="001A252E">
        <w:rPr>
          <w:rFonts w:ascii="Tahoma" w:hAnsi="Tahoma" w:cs="Tahoma"/>
          <w:szCs w:val="22"/>
          <w:lang w:val="en-US"/>
        </w:rPr>
        <w:t xml:space="preserve"> F, </w:t>
      </w:r>
      <w:proofErr w:type="spellStart"/>
      <w:r w:rsidRPr="001A252E">
        <w:rPr>
          <w:rFonts w:ascii="Tahoma" w:hAnsi="Tahoma" w:cs="Tahoma"/>
          <w:szCs w:val="22"/>
          <w:lang w:val="en-US"/>
        </w:rPr>
        <w:t>Azoulay</w:t>
      </w:r>
      <w:proofErr w:type="spellEnd"/>
      <w:r w:rsidRPr="001A252E">
        <w:rPr>
          <w:rFonts w:ascii="Tahoma" w:hAnsi="Tahoma" w:cs="Tahoma"/>
          <w:szCs w:val="22"/>
          <w:lang w:val="en-US"/>
        </w:rPr>
        <w:t xml:space="preserve"> L, Yin H, et al. Concurrent use of diuretics, angiotensin converting enzyme inhibitors, and angiotensin receptor blockers with non-steroidal anti-inflammatory drugs and risk of acute kidney injury: nested case-control study. </w:t>
      </w:r>
      <w:r w:rsidRPr="00DB5EC3">
        <w:rPr>
          <w:rFonts w:ascii="Tahoma" w:hAnsi="Tahoma" w:cs="Tahoma"/>
          <w:szCs w:val="22"/>
        </w:rPr>
        <w:t>BMJ 2013;346:e8525.</w:t>
      </w:r>
    </w:p>
    <w:p w14:paraId="6BE2A286" w14:textId="7E2EE9FE" w:rsidR="00DB5EC3" w:rsidRPr="00DB5EC3" w:rsidRDefault="00DB5EC3" w:rsidP="00DB5EC3">
      <w:pPr>
        <w:pStyle w:val="ListParagraph"/>
        <w:numPr>
          <w:ilvl w:val="0"/>
          <w:numId w:val="5"/>
        </w:numPr>
        <w:rPr>
          <w:rFonts w:ascii="Tahoma" w:hAnsi="Tahoma" w:cs="Tahoma"/>
          <w:szCs w:val="22"/>
        </w:rPr>
      </w:pPr>
      <w:proofErr w:type="spellStart"/>
      <w:r w:rsidRPr="001A252E">
        <w:rPr>
          <w:rFonts w:ascii="Tahoma" w:hAnsi="Tahoma" w:cs="Tahoma"/>
          <w:szCs w:val="22"/>
          <w:lang w:val="en-US"/>
        </w:rPr>
        <w:t>Loboz</w:t>
      </w:r>
      <w:proofErr w:type="spellEnd"/>
      <w:r w:rsidRPr="001A252E">
        <w:rPr>
          <w:rFonts w:ascii="Tahoma" w:hAnsi="Tahoma" w:cs="Tahoma"/>
          <w:szCs w:val="22"/>
          <w:lang w:val="en-US"/>
        </w:rPr>
        <w:t xml:space="preserve"> K, Shenfield G. Drug combinations and impaired renal function – the ‘triple whammy’. </w:t>
      </w:r>
      <w:r w:rsidRPr="00DB5EC3">
        <w:rPr>
          <w:rFonts w:ascii="Tahoma" w:hAnsi="Tahoma" w:cs="Tahoma"/>
          <w:szCs w:val="22"/>
        </w:rPr>
        <w:t>BJCP 2005;59:239-43. doi: 10.1111/j.0306-5251.2004.2188.x</w:t>
      </w:r>
    </w:p>
    <w:p w14:paraId="3CB70D03" w14:textId="77777777" w:rsidR="00DB5EC3" w:rsidRPr="00097D4C" w:rsidRDefault="00DB5EC3" w:rsidP="00DB5EC3">
      <w:pPr>
        <w:pStyle w:val="ListParagraph"/>
        <w:rPr>
          <w:rFonts w:ascii="Tahoma" w:hAnsi="Tahoma" w:cs="Tahoma"/>
          <w:szCs w:val="22"/>
        </w:rPr>
      </w:pPr>
    </w:p>
    <w:p w14:paraId="203A6C72" w14:textId="77777777" w:rsidR="00AC1294" w:rsidRPr="00AE638A" w:rsidRDefault="00AC1294" w:rsidP="00AC1294">
      <w:pPr>
        <w:autoSpaceDE w:val="0"/>
        <w:autoSpaceDN w:val="0"/>
        <w:adjustRightInd w:val="0"/>
        <w:spacing w:line="240" w:lineRule="auto"/>
        <w:rPr>
          <w:rFonts w:ascii="Tahoma" w:hAnsi="Tahoma" w:cs="Tahoma"/>
          <w:color w:val="007114"/>
          <w:szCs w:val="22"/>
        </w:rPr>
      </w:pPr>
    </w:p>
    <w:p w14:paraId="695529A8" w14:textId="77777777" w:rsidR="00AC1294" w:rsidRPr="00AE638A" w:rsidRDefault="00AC1294" w:rsidP="00AC1294">
      <w:pPr>
        <w:pStyle w:val="ListParagraph"/>
        <w:autoSpaceDE w:val="0"/>
        <w:autoSpaceDN w:val="0"/>
        <w:adjustRightInd w:val="0"/>
        <w:rPr>
          <w:rFonts w:ascii="Tahoma" w:eastAsia="RijksoverheidSerif-Regular" w:hAnsi="Tahoma" w:cs="Tahoma"/>
          <w:color w:val="007114"/>
          <w:szCs w:val="22"/>
        </w:rPr>
      </w:pPr>
    </w:p>
    <w:p w14:paraId="30C87CC2" w14:textId="77777777" w:rsidR="00AC1294" w:rsidRPr="00AE638A" w:rsidRDefault="00AC1294" w:rsidP="00AC1294">
      <w:pPr>
        <w:pStyle w:val="ListParagraph"/>
        <w:autoSpaceDE w:val="0"/>
        <w:autoSpaceDN w:val="0"/>
        <w:adjustRightInd w:val="0"/>
        <w:rPr>
          <w:rFonts w:ascii="Tahoma" w:eastAsia="RijksoverheidSerif-Regular" w:hAnsi="Tahoma" w:cs="Tahoma"/>
          <w:color w:val="007114"/>
          <w:szCs w:val="22"/>
        </w:rPr>
      </w:pPr>
    </w:p>
    <w:p w14:paraId="218271B6" w14:textId="77777777" w:rsidR="000B7578" w:rsidRPr="00AE638A" w:rsidRDefault="000B7578" w:rsidP="000B7578">
      <w:pPr>
        <w:pStyle w:val="ListParagraph"/>
        <w:autoSpaceDE w:val="0"/>
        <w:autoSpaceDN w:val="0"/>
        <w:adjustRightInd w:val="0"/>
        <w:spacing w:line="240" w:lineRule="auto"/>
        <w:ind w:left="0"/>
        <w:rPr>
          <w:rFonts w:ascii="Tahoma" w:hAnsi="Tahoma" w:cs="Tahoma"/>
          <w:b/>
          <w:color w:val="007114"/>
          <w:szCs w:val="22"/>
          <w:u w:val="single"/>
        </w:rPr>
      </w:pPr>
    </w:p>
    <w:p w14:paraId="24511668" w14:textId="77777777" w:rsidR="000B7578" w:rsidRPr="00AE638A" w:rsidRDefault="000B7578" w:rsidP="000B7578">
      <w:pPr>
        <w:pStyle w:val="ListParagraph"/>
        <w:autoSpaceDE w:val="0"/>
        <w:autoSpaceDN w:val="0"/>
        <w:adjustRightInd w:val="0"/>
        <w:spacing w:line="240" w:lineRule="auto"/>
        <w:ind w:left="0"/>
        <w:rPr>
          <w:rFonts w:ascii="Tahoma" w:hAnsi="Tahoma" w:cs="Tahoma"/>
          <w:b/>
          <w:color w:val="007114"/>
          <w:szCs w:val="22"/>
          <w:u w:val="single"/>
        </w:rPr>
      </w:pPr>
    </w:p>
    <w:p w14:paraId="55D54B9A" w14:textId="77777777" w:rsidR="00013D42" w:rsidRPr="00AE638A" w:rsidRDefault="00013D42">
      <w:pPr>
        <w:rPr>
          <w:rFonts w:ascii="Tahoma" w:hAnsi="Tahoma" w:cs="Tahoma"/>
          <w:szCs w:val="22"/>
        </w:rPr>
      </w:pPr>
    </w:p>
    <w:sectPr w:rsidR="00013D42" w:rsidRPr="00AE638A">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5BF8FD" w14:textId="77777777" w:rsidR="00B37CAE" w:rsidRDefault="00B37CAE" w:rsidP="00E130E5">
      <w:pPr>
        <w:spacing w:line="240" w:lineRule="auto"/>
      </w:pPr>
      <w:r>
        <w:separator/>
      </w:r>
    </w:p>
  </w:endnote>
  <w:endnote w:type="continuationSeparator" w:id="0">
    <w:p w14:paraId="17615045" w14:textId="77777777" w:rsidR="00B37CAE" w:rsidRDefault="00B37CAE" w:rsidP="00E130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TFF584610t00">
    <w:panose1 w:val="00000000000000000000"/>
    <w:charset w:val="00"/>
    <w:family w:val="auto"/>
    <w:notTrueType/>
    <w:pitch w:val="default"/>
    <w:sig w:usb0="00000003" w:usb1="00000000" w:usb2="00000000" w:usb3="00000000" w:csb0="00000001" w:csb1="00000000"/>
  </w:font>
  <w:font w:name="RijksoverheidSerif-Regular">
    <w:altName w:val="MS Gothic"/>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0772811"/>
      <w:docPartObj>
        <w:docPartGallery w:val="Page Numbers (Bottom of Page)"/>
        <w:docPartUnique/>
      </w:docPartObj>
    </w:sdtPr>
    <w:sdtEndPr/>
    <w:sdtContent>
      <w:p w14:paraId="0D4A5B78" w14:textId="1FE5A699" w:rsidR="00B37CAE" w:rsidRDefault="00B37CAE">
        <w:pPr>
          <w:pStyle w:val="Footer"/>
          <w:jc w:val="center"/>
        </w:pPr>
        <w:r>
          <w:fldChar w:fldCharType="begin"/>
        </w:r>
        <w:r>
          <w:instrText>PAGE   \* MERGEFORMAT</w:instrText>
        </w:r>
        <w:r>
          <w:fldChar w:fldCharType="separate"/>
        </w:r>
        <w:r w:rsidR="00E35C72" w:rsidRPr="00E35C72">
          <w:rPr>
            <w:noProof/>
            <w:lang w:val="nl-NL"/>
          </w:rPr>
          <w:t>1</w:t>
        </w:r>
        <w:r>
          <w:fldChar w:fldCharType="end"/>
        </w:r>
      </w:p>
    </w:sdtContent>
  </w:sdt>
  <w:p w14:paraId="2967CC1F" w14:textId="77777777" w:rsidR="00B37CAE" w:rsidRDefault="00B37C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E36C8C" w14:textId="77777777" w:rsidR="00B37CAE" w:rsidRDefault="00B37CAE" w:rsidP="00E130E5">
      <w:pPr>
        <w:spacing w:line="240" w:lineRule="auto"/>
      </w:pPr>
      <w:r>
        <w:separator/>
      </w:r>
    </w:p>
  </w:footnote>
  <w:footnote w:type="continuationSeparator" w:id="0">
    <w:p w14:paraId="47F7D7E8" w14:textId="77777777" w:rsidR="00B37CAE" w:rsidRDefault="00B37CAE" w:rsidP="00E130E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B5F8F"/>
    <w:multiLevelType w:val="hybridMultilevel"/>
    <w:tmpl w:val="61BE4C6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16F568DE"/>
    <w:multiLevelType w:val="multilevel"/>
    <w:tmpl w:val="91CEEFB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CC65BD"/>
    <w:multiLevelType w:val="hybridMultilevel"/>
    <w:tmpl w:val="C146293E"/>
    <w:lvl w:ilvl="0" w:tplc="08130003">
      <w:start w:val="1"/>
      <w:numFmt w:val="bullet"/>
      <w:lvlText w:val="o"/>
      <w:lvlJc w:val="left"/>
      <w:pPr>
        <w:ind w:left="1068" w:hanging="360"/>
      </w:pPr>
      <w:rPr>
        <w:rFonts w:ascii="Courier New" w:hAnsi="Courier New" w:cs="Courier New" w:hint="default"/>
      </w:rPr>
    </w:lvl>
    <w:lvl w:ilvl="1" w:tplc="08130003">
      <w:start w:val="1"/>
      <w:numFmt w:val="bullet"/>
      <w:lvlText w:val="o"/>
      <w:lvlJc w:val="left"/>
      <w:pPr>
        <w:ind w:left="1788" w:hanging="360"/>
      </w:pPr>
      <w:rPr>
        <w:rFonts w:ascii="Courier New" w:hAnsi="Courier New" w:cs="Courier New" w:hint="default"/>
      </w:rPr>
    </w:lvl>
    <w:lvl w:ilvl="2" w:tplc="08130005">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3" w15:restartNumberingAfterBreak="0">
    <w:nsid w:val="1F30220E"/>
    <w:multiLevelType w:val="multilevel"/>
    <w:tmpl w:val="6810B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735506"/>
    <w:multiLevelType w:val="multilevel"/>
    <w:tmpl w:val="241CD308"/>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BC1EA8"/>
    <w:multiLevelType w:val="hybridMultilevel"/>
    <w:tmpl w:val="42EA55C2"/>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6" w15:restartNumberingAfterBreak="0">
    <w:nsid w:val="2F370597"/>
    <w:multiLevelType w:val="multilevel"/>
    <w:tmpl w:val="29F866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1D738C"/>
    <w:multiLevelType w:val="multilevel"/>
    <w:tmpl w:val="29D2C3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AB9011A"/>
    <w:multiLevelType w:val="hybridMultilevel"/>
    <w:tmpl w:val="704471E0"/>
    <w:lvl w:ilvl="0" w:tplc="0813000B">
      <w:start w:val="1"/>
      <w:numFmt w:val="bullet"/>
      <w:lvlText w:val=""/>
      <w:lvlJc w:val="left"/>
      <w:pPr>
        <w:ind w:left="360" w:hanging="360"/>
      </w:pPr>
      <w:rPr>
        <w:rFonts w:ascii="Wingdings" w:hAnsi="Wingdings"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9" w15:restartNumberingAfterBreak="0">
    <w:nsid w:val="47CB03E9"/>
    <w:multiLevelType w:val="hybridMultilevel"/>
    <w:tmpl w:val="9420F76E"/>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0" w15:restartNumberingAfterBreak="0">
    <w:nsid w:val="4BFF3A60"/>
    <w:multiLevelType w:val="multilevel"/>
    <w:tmpl w:val="6A48E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7E1278D"/>
    <w:multiLevelType w:val="hybridMultilevel"/>
    <w:tmpl w:val="06BCD7D2"/>
    <w:lvl w:ilvl="0" w:tplc="04130001">
      <w:start w:val="1"/>
      <w:numFmt w:val="bullet"/>
      <w:lvlText w:val=""/>
      <w:lvlJc w:val="left"/>
      <w:pPr>
        <w:ind w:left="1068" w:hanging="360"/>
      </w:pPr>
      <w:rPr>
        <w:rFonts w:ascii="Symbol" w:hAnsi="Symbol" w:hint="default"/>
      </w:rPr>
    </w:lvl>
    <w:lvl w:ilvl="1" w:tplc="08130003">
      <w:start w:val="1"/>
      <w:numFmt w:val="bullet"/>
      <w:lvlText w:val="o"/>
      <w:lvlJc w:val="left"/>
      <w:pPr>
        <w:ind w:left="1788" w:hanging="360"/>
      </w:pPr>
      <w:rPr>
        <w:rFonts w:ascii="Courier New" w:hAnsi="Courier New" w:cs="Courier New" w:hint="default"/>
      </w:rPr>
    </w:lvl>
    <w:lvl w:ilvl="2" w:tplc="08130005">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12" w15:restartNumberingAfterBreak="0">
    <w:nsid w:val="5C4E615C"/>
    <w:multiLevelType w:val="hybridMultilevel"/>
    <w:tmpl w:val="7778CF7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5FB8695B"/>
    <w:multiLevelType w:val="hybridMultilevel"/>
    <w:tmpl w:val="088EAF4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604053FF"/>
    <w:multiLevelType w:val="multilevel"/>
    <w:tmpl w:val="57AA6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68C6337"/>
    <w:multiLevelType w:val="multilevel"/>
    <w:tmpl w:val="FD927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
  </w:num>
  <w:num w:numId="3">
    <w:abstractNumId w:val="2"/>
  </w:num>
  <w:num w:numId="4">
    <w:abstractNumId w:val="5"/>
  </w:num>
  <w:num w:numId="5">
    <w:abstractNumId w:val="4"/>
  </w:num>
  <w:num w:numId="6">
    <w:abstractNumId w:val="11"/>
  </w:num>
  <w:num w:numId="7">
    <w:abstractNumId w:val="6"/>
  </w:num>
  <w:num w:numId="8">
    <w:abstractNumId w:val="7"/>
  </w:num>
  <w:num w:numId="9">
    <w:abstractNumId w:val="13"/>
  </w:num>
  <w:num w:numId="10">
    <w:abstractNumId w:val="8"/>
  </w:num>
  <w:num w:numId="11">
    <w:abstractNumId w:val="12"/>
  </w:num>
  <w:num w:numId="12">
    <w:abstractNumId w:val="15"/>
  </w:num>
  <w:num w:numId="13">
    <w:abstractNumId w:val="10"/>
  </w:num>
  <w:num w:numId="14">
    <w:abstractNumId w:val="3"/>
    <w:lvlOverride w:ilvl="0">
      <w:lvl w:ilvl="0">
        <w:numFmt w:val="bullet"/>
        <w:lvlText w:val="o"/>
        <w:lvlJc w:val="left"/>
        <w:pPr>
          <w:tabs>
            <w:tab w:val="num" w:pos="1440"/>
          </w:tabs>
          <w:ind w:left="1440" w:hanging="360"/>
        </w:pPr>
        <w:rPr>
          <w:rFonts w:ascii="Courier New" w:hAnsi="Courier New" w:hint="default"/>
          <w:sz w:val="20"/>
        </w:rPr>
      </w:lvl>
    </w:lvlOverride>
  </w:num>
  <w:num w:numId="15">
    <w:abstractNumId w:val="0"/>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578"/>
    <w:rsid w:val="00013D42"/>
    <w:rsid w:val="00042003"/>
    <w:rsid w:val="000631C1"/>
    <w:rsid w:val="00097D4C"/>
    <w:rsid w:val="000B7578"/>
    <w:rsid w:val="00100965"/>
    <w:rsid w:val="001046EA"/>
    <w:rsid w:val="00124EAF"/>
    <w:rsid w:val="00131C01"/>
    <w:rsid w:val="001A252E"/>
    <w:rsid w:val="00275A68"/>
    <w:rsid w:val="003475B9"/>
    <w:rsid w:val="00510E85"/>
    <w:rsid w:val="00583564"/>
    <w:rsid w:val="0059739B"/>
    <w:rsid w:val="007807F6"/>
    <w:rsid w:val="0079660A"/>
    <w:rsid w:val="007D71B6"/>
    <w:rsid w:val="008154B6"/>
    <w:rsid w:val="00874A35"/>
    <w:rsid w:val="00907022"/>
    <w:rsid w:val="009176A4"/>
    <w:rsid w:val="0098016D"/>
    <w:rsid w:val="00AC1294"/>
    <w:rsid w:val="00AE638A"/>
    <w:rsid w:val="00B37CAE"/>
    <w:rsid w:val="00D02A44"/>
    <w:rsid w:val="00D10B28"/>
    <w:rsid w:val="00DB5EC3"/>
    <w:rsid w:val="00E130E5"/>
    <w:rsid w:val="00E35C72"/>
    <w:rsid w:val="00E53AF2"/>
    <w:rsid w:val="00EA7519"/>
    <w:rsid w:val="00EB4F6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B734B"/>
  <w15:chartTrackingRefBased/>
  <w15:docId w15:val="{787117FE-8D80-4B03-8068-D227A1F50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B7578"/>
    <w:pPr>
      <w:spacing w:after="0" w:line="276" w:lineRule="auto"/>
    </w:pPr>
    <w:rPr>
      <w:rFonts w:ascii="Calibri" w:hAnsi="Calibri" w:cstheme="minorHAnsi"/>
      <w:szCs w:val="24"/>
    </w:rPr>
  </w:style>
  <w:style w:type="paragraph" w:styleId="Heading2">
    <w:name w:val="heading 2"/>
    <w:basedOn w:val="Normal"/>
    <w:link w:val="Heading2Char"/>
    <w:uiPriority w:val="9"/>
    <w:qFormat/>
    <w:rsid w:val="003475B9"/>
    <w:pPr>
      <w:spacing w:before="100" w:beforeAutospacing="1" w:after="100" w:afterAutospacing="1" w:line="240" w:lineRule="auto"/>
      <w:outlineLvl w:val="1"/>
    </w:pPr>
    <w:rPr>
      <w:rFonts w:ascii="Times New Roman" w:eastAsia="Times New Roman" w:hAnsi="Times New Roman" w:cs="Times New Roman"/>
      <w:b/>
      <w:bCs/>
      <w:sz w:val="36"/>
      <w:szCs w:val="36"/>
      <w:lang w:eastAsia="nl-BE"/>
    </w:rPr>
  </w:style>
  <w:style w:type="paragraph" w:styleId="Heading3">
    <w:name w:val="heading 3"/>
    <w:basedOn w:val="Normal"/>
    <w:next w:val="Normal"/>
    <w:link w:val="Heading3Char"/>
    <w:uiPriority w:val="9"/>
    <w:semiHidden/>
    <w:unhideWhenUsed/>
    <w:qFormat/>
    <w:rsid w:val="00DB5EC3"/>
    <w:pPr>
      <w:keepNext/>
      <w:keepLines/>
      <w:spacing w:before="40"/>
      <w:outlineLvl w:val="2"/>
    </w:pPr>
    <w:rPr>
      <w:rFonts w:asciiTheme="majorHAnsi" w:eastAsiaTheme="majorEastAsia" w:hAnsiTheme="majorHAnsi" w:cstheme="majorBidi"/>
      <w:color w:val="1F4D78"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B7578"/>
    <w:pPr>
      <w:tabs>
        <w:tab w:val="center" w:pos="4536"/>
        <w:tab w:val="right" w:pos="9072"/>
      </w:tabs>
      <w:spacing w:line="240" w:lineRule="auto"/>
    </w:pPr>
    <w:rPr>
      <w:rFonts w:asciiTheme="minorHAnsi" w:hAnsiTheme="minorHAnsi" w:cstheme="minorBidi"/>
      <w:szCs w:val="22"/>
      <w:lang w:val="en-GB"/>
    </w:rPr>
  </w:style>
  <w:style w:type="character" w:customStyle="1" w:styleId="FooterChar">
    <w:name w:val="Footer Char"/>
    <w:basedOn w:val="DefaultParagraphFont"/>
    <w:link w:val="Footer"/>
    <w:uiPriority w:val="99"/>
    <w:rsid w:val="000B7578"/>
    <w:rPr>
      <w:lang w:val="en-GB"/>
    </w:rPr>
  </w:style>
  <w:style w:type="paragraph" w:styleId="ListParagraph">
    <w:name w:val="List Paragraph"/>
    <w:basedOn w:val="Normal"/>
    <w:uiPriority w:val="34"/>
    <w:qFormat/>
    <w:rsid w:val="000B7578"/>
    <w:pPr>
      <w:ind w:left="720"/>
      <w:contextualSpacing/>
    </w:pPr>
  </w:style>
  <w:style w:type="table" w:styleId="TableGrid">
    <w:name w:val="Table Grid"/>
    <w:basedOn w:val="TableNormal"/>
    <w:uiPriority w:val="59"/>
    <w:rsid w:val="000B7578"/>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B7578"/>
    <w:rPr>
      <w:sz w:val="16"/>
      <w:szCs w:val="16"/>
    </w:rPr>
  </w:style>
  <w:style w:type="paragraph" w:styleId="CommentText">
    <w:name w:val="annotation text"/>
    <w:basedOn w:val="Normal"/>
    <w:link w:val="CommentTextChar"/>
    <w:uiPriority w:val="99"/>
    <w:semiHidden/>
    <w:unhideWhenUsed/>
    <w:rsid w:val="000B7578"/>
    <w:pPr>
      <w:spacing w:line="240" w:lineRule="auto"/>
    </w:pPr>
    <w:rPr>
      <w:sz w:val="20"/>
      <w:szCs w:val="20"/>
    </w:rPr>
  </w:style>
  <w:style w:type="character" w:customStyle="1" w:styleId="CommentTextChar">
    <w:name w:val="Comment Text Char"/>
    <w:basedOn w:val="DefaultParagraphFont"/>
    <w:link w:val="CommentText"/>
    <w:uiPriority w:val="99"/>
    <w:semiHidden/>
    <w:rsid w:val="000B7578"/>
    <w:rPr>
      <w:rFonts w:ascii="Calibri" w:hAnsi="Calibri" w:cstheme="minorHAnsi"/>
      <w:sz w:val="20"/>
      <w:szCs w:val="20"/>
    </w:rPr>
  </w:style>
  <w:style w:type="paragraph" w:styleId="BalloonText">
    <w:name w:val="Balloon Text"/>
    <w:basedOn w:val="Normal"/>
    <w:link w:val="BalloonTextChar"/>
    <w:uiPriority w:val="99"/>
    <w:semiHidden/>
    <w:unhideWhenUsed/>
    <w:rsid w:val="000B757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7578"/>
    <w:rPr>
      <w:rFonts w:ascii="Segoe UI" w:hAnsi="Segoe UI" w:cs="Segoe UI"/>
      <w:sz w:val="18"/>
      <w:szCs w:val="18"/>
    </w:rPr>
  </w:style>
  <w:style w:type="paragraph" w:styleId="Header">
    <w:name w:val="header"/>
    <w:basedOn w:val="Normal"/>
    <w:link w:val="HeaderChar"/>
    <w:uiPriority w:val="99"/>
    <w:unhideWhenUsed/>
    <w:rsid w:val="00E130E5"/>
    <w:pPr>
      <w:tabs>
        <w:tab w:val="center" w:pos="4536"/>
        <w:tab w:val="right" w:pos="9072"/>
      </w:tabs>
      <w:spacing w:line="240" w:lineRule="auto"/>
    </w:pPr>
  </w:style>
  <w:style w:type="character" w:customStyle="1" w:styleId="HeaderChar">
    <w:name w:val="Header Char"/>
    <w:basedOn w:val="DefaultParagraphFont"/>
    <w:link w:val="Header"/>
    <w:uiPriority w:val="99"/>
    <w:rsid w:val="00E130E5"/>
    <w:rPr>
      <w:rFonts w:ascii="Calibri" w:hAnsi="Calibri" w:cstheme="minorHAnsi"/>
      <w:szCs w:val="24"/>
    </w:rPr>
  </w:style>
  <w:style w:type="character" w:customStyle="1" w:styleId="Heading2Char">
    <w:name w:val="Heading 2 Char"/>
    <w:basedOn w:val="DefaultParagraphFont"/>
    <w:link w:val="Heading2"/>
    <w:uiPriority w:val="9"/>
    <w:rsid w:val="003475B9"/>
    <w:rPr>
      <w:rFonts w:ascii="Times New Roman" w:eastAsia="Times New Roman" w:hAnsi="Times New Roman" w:cs="Times New Roman"/>
      <w:b/>
      <w:bCs/>
      <w:sz w:val="36"/>
      <w:szCs w:val="36"/>
      <w:lang w:eastAsia="nl-BE"/>
    </w:rPr>
  </w:style>
  <w:style w:type="character" w:styleId="Hyperlink">
    <w:name w:val="Hyperlink"/>
    <w:basedOn w:val="DefaultParagraphFont"/>
    <w:uiPriority w:val="99"/>
    <w:semiHidden/>
    <w:unhideWhenUsed/>
    <w:rsid w:val="003475B9"/>
    <w:rPr>
      <w:color w:val="0000FF"/>
      <w:u w:val="single"/>
    </w:rPr>
  </w:style>
  <w:style w:type="paragraph" w:styleId="NormalWeb">
    <w:name w:val="Normal (Web)"/>
    <w:basedOn w:val="Normal"/>
    <w:uiPriority w:val="99"/>
    <w:semiHidden/>
    <w:unhideWhenUsed/>
    <w:rsid w:val="003475B9"/>
    <w:pPr>
      <w:spacing w:before="100" w:beforeAutospacing="1" w:after="100" w:afterAutospacing="1" w:line="240" w:lineRule="auto"/>
    </w:pPr>
    <w:rPr>
      <w:rFonts w:ascii="Times New Roman" w:eastAsia="Times New Roman" w:hAnsi="Times New Roman" w:cs="Times New Roman"/>
      <w:sz w:val="24"/>
      <w:lang w:eastAsia="nl-BE"/>
    </w:rPr>
  </w:style>
  <w:style w:type="character" w:styleId="Strong">
    <w:name w:val="Strong"/>
    <w:basedOn w:val="DefaultParagraphFont"/>
    <w:uiPriority w:val="22"/>
    <w:qFormat/>
    <w:rsid w:val="003475B9"/>
    <w:rPr>
      <w:b/>
      <w:bCs/>
    </w:rPr>
  </w:style>
  <w:style w:type="character" w:customStyle="1" w:styleId="Emphasis1">
    <w:name w:val="Emphasis1"/>
    <w:basedOn w:val="DefaultParagraphFont"/>
    <w:rsid w:val="00AE638A"/>
  </w:style>
  <w:style w:type="character" w:customStyle="1" w:styleId="Heading3Char">
    <w:name w:val="Heading 3 Char"/>
    <w:basedOn w:val="DefaultParagraphFont"/>
    <w:link w:val="Heading3"/>
    <w:uiPriority w:val="9"/>
    <w:semiHidden/>
    <w:rsid w:val="00DB5EC3"/>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359378">
      <w:bodyDiv w:val="1"/>
      <w:marLeft w:val="0"/>
      <w:marRight w:val="0"/>
      <w:marTop w:val="0"/>
      <w:marBottom w:val="0"/>
      <w:divBdr>
        <w:top w:val="none" w:sz="0" w:space="0" w:color="auto"/>
        <w:left w:val="none" w:sz="0" w:space="0" w:color="auto"/>
        <w:bottom w:val="none" w:sz="0" w:space="0" w:color="auto"/>
        <w:right w:val="none" w:sz="0" w:space="0" w:color="auto"/>
      </w:divBdr>
    </w:div>
    <w:div w:id="608858548">
      <w:bodyDiv w:val="1"/>
      <w:marLeft w:val="0"/>
      <w:marRight w:val="0"/>
      <w:marTop w:val="0"/>
      <w:marBottom w:val="0"/>
      <w:divBdr>
        <w:top w:val="none" w:sz="0" w:space="0" w:color="auto"/>
        <w:left w:val="none" w:sz="0" w:space="0" w:color="auto"/>
        <w:bottom w:val="none" w:sz="0" w:space="0" w:color="auto"/>
        <w:right w:val="none" w:sz="0" w:space="0" w:color="auto"/>
      </w:divBdr>
    </w:div>
    <w:div w:id="923684199">
      <w:bodyDiv w:val="1"/>
      <w:marLeft w:val="0"/>
      <w:marRight w:val="0"/>
      <w:marTop w:val="0"/>
      <w:marBottom w:val="0"/>
      <w:divBdr>
        <w:top w:val="none" w:sz="0" w:space="0" w:color="auto"/>
        <w:left w:val="none" w:sz="0" w:space="0" w:color="auto"/>
        <w:bottom w:val="none" w:sz="0" w:space="0" w:color="auto"/>
        <w:right w:val="none" w:sz="0" w:space="0" w:color="auto"/>
      </w:divBdr>
    </w:div>
    <w:div w:id="1434285112">
      <w:bodyDiv w:val="1"/>
      <w:marLeft w:val="0"/>
      <w:marRight w:val="0"/>
      <w:marTop w:val="0"/>
      <w:marBottom w:val="0"/>
      <w:divBdr>
        <w:top w:val="none" w:sz="0" w:space="0" w:color="auto"/>
        <w:left w:val="none" w:sz="0" w:space="0" w:color="auto"/>
        <w:bottom w:val="none" w:sz="0" w:space="0" w:color="auto"/>
        <w:right w:val="none" w:sz="0" w:space="0" w:color="auto"/>
      </w:divBdr>
    </w:div>
    <w:div w:id="178834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ptodate.com/contents/nsaids-acute-kidney-injury-acute-renal-failure/contributors"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uptodate.com/contents/nsaids-acute-kidney-injury-acute-renal-failure/contributors"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5</Pages>
  <Words>939</Words>
  <Characters>5168</Characters>
  <Application>Microsoft Office Word</Application>
  <DocSecurity>0</DocSecurity>
  <Lines>43</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Carolien Bogaerts</dc:creator>
  <cp:keywords/>
  <dc:description/>
  <cp:lastModifiedBy>Carolien Bogaerts</cp:lastModifiedBy>
  <cp:revision>17</cp:revision>
  <dcterms:created xsi:type="dcterms:W3CDTF">2017-07-12T07:47:00Z</dcterms:created>
  <dcterms:modified xsi:type="dcterms:W3CDTF">2018-08-01T12:17:00Z</dcterms:modified>
</cp:coreProperties>
</file>